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spacing w:line="288" w:lineRule="auto"/>
        <w:rPr>
          <w:rFonts w:ascii="Times New Roman" w:cs="Times New Roman" w:hAnsi="Times New Roman" w:eastAsia="Times New Roman"/>
          <w:sz w:val="23"/>
          <w:szCs w:val="23"/>
        </w:rPr>
      </w:pPr>
      <w:r>
        <w:rPr>
          <w:rFonts w:ascii="Times New Roman" w:hAnsi="Times New Roman"/>
          <w:sz w:val="23"/>
          <w:szCs w:val="23"/>
        </w:rPr>
        <mc:AlternateContent>
          <mc:Choice Requires="wps">
            <w:drawing xmlns:a="http://schemas.openxmlformats.org/drawingml/2006/main">
              <wp:anchor distT="152400" distB="152400" distL="152400" distR="152400" simplePos="0" relativeHeight="251659264" behindDoc="0" locked="0" layoutInCell="1" allowOverlap="1">
                <wp:simplePos x="0" y="0"/>
                <wp:positionH relativeFrom="margin">
                  <wp:posOffset>1933932</wp:posOffset>
                </wp:positionH>
                <wp:positionV relativeFrom="page">
                  <wp:posOffset>405276</wp:posOffset>
                </wp:positionV>
                <wp:extent cx="2990136" cy="357848"/>
                <wp:effectExtent l="0" t="0" r="0" b="0"/>
                <wp:wrapNone/>
                <wp:docPr id="1073741825" name="officeArt object" descr="Sun 5pm - April 5, 2026"/>
                <wp:cNvGraphicFramePr/>
                <a:graphic xmlns:a="http://schemas.openxmlformats.org/drawingml/2006/main">
                  <a:graphicData uri="http://schemas.microsoft.com/office/word/2010/wordprocessingShape">
                    <wps:wsp>
                      <wps:cNvSpPr txBox="1"/>
                      <wps:spPr>
                        <a:xfrm>
                          <a:off x="0" y="0"/>
                          <a:ext cx="2990136" cy="357848"/>
                        </a:xfrm>
                        <a:prstGeom prst="rect">
                          <a:avLst/>
                        </a:prstGeom>
                        <a:noFill/>
                        <a:ln w="25400" cap="flat">
                          <a:solidFill>
                            <a:srgbClr val="000000"/>
                          </a:solidFill>
                          <a:prstDash val="solid"/>
                          <a:miter lim="400000"/>
                        </a:ln>
                        <a:effectLst/>
                      </wps:spPr>
                      <wps:txbx>
                        <w:txbxContent>
                          <w:p>
                            <w:pPr>
                              <w:pStyle w:val="Body"/>
                              <w:jc w:val="center"/>
                            </w:pPr>
                            <w:r>
                              <w:rPr>
                                <w:rFonts w:ascii="Arial Black" w:hAnsi="Arial Black"/>
                                <w:sz w:val="34"/>
                                <w:szCs w:val="34"/>
                                <w:rtl w:val="0"/>
                                <w:lang w:val="en-US"/>
                              </w:rPr>
                              <w:t>Sun 5pm - April 5, 2026</w:t>
                            </w:r>
                          </w:p>
                        </w:txbxContent>
                      </wps:txbx>
                      <wps:bodyPr wrap="square" lIns="25400" tIns="25400" rIns="25400" bIns="25400" numCol="1" anchor="t">
                        <a:noAutofit/>
                      </wps:bodyPr>
                    </wps:wsp>
                  </a:graphicData>
                </a:graphic>
              </wp:anchor>
            </w:drawing>
          </mc:Choice>
          <mc:Fallback>
            <w:pict>
              <v:shape id="_x0000_s1026" type="#_x0000_t202" style="visibility:visible;position:absolute;margin-left:152.3pt;margin-top:31.9pt;width:235.4pt;height:28.2pt;z-index:251659264;mso-position-horizontal:absolute;mso-position-horizontal-relative:margin;mso-position-vertical:absolute;mso-position-vertical-relative:page;mso-wrap-distance-left:12.0pt;mso-wrap-distance-top:12.0pt;mso-wrap-distance-right:12.0pt;mso-wrap-distance-bottom:12.0pt;">
                <v:fill on="f"/>
                <v:stroke filltype="solid" color="#000000" opacity="100.0%" weight="2.0pt" dashstyle="solid" endcap="flat" miterlimit="400.0%" joinstyle="miter" linestyle="single" startarrow="none" startarrowwidth="medium" startarrowlength="medium" endarrow="none" endarrowwidth="medium" endarrowlength="medium"/>
                <v:textbox>
                  <w:txbxContent>
                    <w:p>
                      <w:pPr>
                        <w:pStyle w:val="Body"/>
                        <w:jc w:val="center"/>
                      </w:pPr>
                      <w:r>
                        <w:rPr>
                          <w:rFonts w:ascii="Arial Black" w:hAnsi="Arial Black"/>
                          <w:sz w:val="34"/>
                          <w:szCs w:val="34"/>
                          <w:rtl w:val="0"/>
                          <w:lang w:val="en-US"/>
                        </w:rPr>
                        <w:t>Sun 5pm - April 5, 2026</w:t>
                      </w:r>
                    </w:p>
                  </w:txbxContent>
                </v:textbox>
                <w10:wrap type="none" side="bothSides" anchorx="margin" anchory="page"/>
              </v:shape>
            </w:pict>
          </mc:Fallback>
        </mc:AlternateContent>
      </w:r>
      <w:r>
        <w:rPr>
          <w:rFonts w:ascii="Times New Roman" w:hAnsi="Times New Roman"/>
          <w:sz w:val="23"/>
          <w:szCs w:val="23"/>
          <w:rtl w:val="0"/>
          <w:lang w:val="en-US"/>
        </w:rPr>
        <w:t xml:space="preserve">Marking your Bible can be a double-edged sword. On one hand, it can damage the Bible and even reinforce misconceptions about its meaning. On the other hand, it can aid in interpretation, help you recall what you studied, and serve as a handy tool for answering questions or addressing errors when discussing the Bible with someone. Following are some examples of how marking can be beneficial in determining the correct meaning in a text. </w:t>
      </w:r>
      <w:r>
        <w:rPr>
          <w:rFonts w:ascii="Times New Roman" w:hAnsi="Times New Roman"/>
          <w:b w:val="1"/>
          <w:bCs w:val="1"/>
          <w:sz w:val="23"/>
          <w:szCs w:val="23"/>
          <w:rtl w:val="0"/>
          <w:lang w:val="en-US"/>
        </w:rPr>
        <w:t xml:space="preserve">(NOTE: If you have two or three </w:t>
      </w:r>
      <w:r>
        <w:rPr>
          <w:rFonts w:ascii="Times New Roman" w:hAnsi="Times New Roman"/>
          <w:b w:val="1"/>
          <w:bCs w:val="1"/>
          <w:sz w:val="23"/>
          <w:szCs w:val="23"/>
          <w:rtl w:val="0"/>
          <w:lang w:val="en-US"/>
        </w:rPr>
        <w:t>different</w:t>
      </w:r>
      <w:r>
        <w:rPr>
          <w:rFonts w:ascii="Times New Roman" w:hAnsi="Times New Roman"/>
          <w:b w:val="1"/>
          <w:bCs w:val="1"/>
          <w:sz w:val="23"/>
          <w:szCs w:val="23"/>
          <w:rtl w:val="0"/>
          <w:lang w:val="en-US"/>
        </w:rPr>
        <w:t xml:space="preserve"> color highlighters, bring them to class. Also, bring a pen or pencil.)</w:t>
      </w:r>
    </w:p>
    <w:p>
      <w:pPr>
        <w:pStyle w:val="Body"/>
        <w:spacing w:line="288" w:lineRule="auto"/>
        <w:rPr>
          <w:rFonts w:ascii="Times New Roman" w:cs="Times New Roman" w:hAnsi="Times New Roman" w:eastAsia="Times New Roman"/>
          <w:sz w:val="23"/>
          <w:szCs w:val="23"/>
        </w:rPr>
      </w:pPr>
    </w:p>
    <w:p>
      <w:pPr>
        <w:pStyle w:val="Body"/>
        <w:spacing w:line="288" w:lineRule="auto"/>
        <w:rPr>
          <w:rFonts w:ascii="Times New Roman" w:cs="Times New Roman" w:hAnsi="Times New Roman" w:eastAsia="Times New Roman"/>
          <w:b w:val="1"/>
          <w:bCs w:val="1"/>
          <w:sz w:val="23"/>
          <w:szCs w:val="23"/>
          <w:u w:val="single"/>
        </w:rPr>
      </w:pPr>
      <w:r>
        <w:rPr>
          <w:rFonts w:ascii="Times New Roman" w:hAnsi="Times New Roman"/>
          <w:b w:val="1"/>
          <w:bCs w:val="1"/>
          <w:sz w:val="23"/>
          <w:szCs w:val="23"/>
          <w:u w:val="single"/>
          <w:rtl w:val="0"/>
          <w:lang w:val="en-US"/>
        </w:rPr>
        <w:t>2Co 3:6-16</w:t>
      </w:r>
      <w:r>
        <w:rPr>
          <w:rFonts w:ascii="Times New Roman" w:hAnsi="Times New Roman"/>
          <w:b w:val="0"/>
          <w:bCs w:val="0"/>
          <w:sz w:val="23"/>
          <w:szCs w:val="23"/>
          <w:u w:val="none"/>
          <w:rtl w:val="0"/>
          <w:lang w:val="en-US"/>
        </w:rPr>
        <w:t xml:space="preserve"> </w:t>
      </w:r>
      <w:r>
        <w:rPr>
          <w:rFonts w:ascii="Times New Roman" w:hAnsi="Times New Roman"/>
          <w:b w:val="0"/>
          <w:bCs w:val="0"/>
          <w:sz w:val="23"/>
          <w:szCs w:val="23"/>
          <w:u w:val="none"/>
          <w:rtl w:val="0"/>
          <w:lang w:val="de-DE"/>
        </w:rPr>
        <w:t xml:space="preserve">(Text on </w:t>
      </w:r>
      <w:r>
        <w:rPr>
          <w:rFonts w:ascii="Times New Roman" w:hAnsi="Times New Roman"/>
          <w:b w:val="0"/>
          <w:bCs w:val="0"/>
          <w:sz w:val="23"/>
          <w:szCs w:val="23"/>
          <w:u w:val="none"/>
          <w:rtl w:val="0"/>
          <w:lang w:val="en-US"/>
        </w:rPr>
        <w:t>back - turn this page over</w:t>
      </w:r>
      <w:r>
        <w:rPr>
          <w:rFonts w:ascii="Times New Roman" w:hAnsi="Times New Roman"/>
          <w:b w:val="0"/>
          <w:bCs w:val="0"/>
          <w:sz w:val="23"/>
          <w:szCs w:val="23"/>
          <w:u w:val="none"/>
          <w:rtl w:val="0"/>
        </w:rPr>
        <w:t>)</w:t>
      </w:r>
    </w:p>
    <w:p>
      <w:pPr>
        <w:pStyle w:val="Default"/>
        <w:numPr>
          <w:ilvl w:val="0"/>
          <w:numId w:val="2"/>
        </w:numPr>
        <w:suppressAutoHyphens w:val="1"/>
        <w:spacing w:before="0"/>
        <w:jc w:val="left"/>
        <w:rPr>
          <w:rFonts w:ascii="Times New Roman" w:hAnsi="Times New Roman"/>
          <w:sz w:val="23"/>
          <w:szCs w:val="23"/>
          <w:lang w:val="en-US"/>
        </w:rPr>
      </w:pPr>
      <w:r>
        <w:rPr>
          <w:rFonts w:ascii="Times New Roman" w:hAnsi="Times New Roman"/>
          <w:sz w:val="23"/>
          <w:szCs w:val="23"/>
          <w:rtl w:val="0"/>
          <w:lang w:val="en-US"/>
        </w:rPr>
        <w:t xml:space="preserve">In verse 6, the phrase </w:t>
      </w:r>
      <w:r>
        <w:rPr>
          <w:rFonts w:ascii="Times New Roman" w:hAnsi="Times New Roman" w:hint="default"/>
          <w:sz w:val="23"/>
          <w:szCs w:val="23"/>
          <w:rtl w:val="1"/>
          <w:lang w:val="ar-SA" w:bidi="ar-SA"/>
        </w:rPr>
        <w:t>“</w:t>
      </w:r>
      <w:r>
        <w:rPr>
          <w:rFonts w:ascii="Times New Roman" w:hAnsi="Times New Roman"/>
          <w:sz w:val="23"/>
          <w:szCs w:val="23"/>
          <w:rtl w:val="0"/>
          <w:lang w:val="en-US"/>
        </w:rPr>
        <w:t>not of the letter but of the Spirit</w:t>
      </w:r>
      <w:r>
        <w:rPr>
          <w:rFonts w:ascii="Times New Roman" w:hAnsi="Times New Roman" w:hint="default"/>
          <w:sz w:val="23"/>
          <w:szCs w:val="23"/>
          <w:rtl w:val="0"/>
        </w:rPr>
        <w:t xml:space="preserve">” </w:t>
      </w:r>
      <w:r>
        <w:rPr>
          <w:rFonts w:ascii="Times New Roman" w:hAnsi="Times New Roman"/>
          <w:sz w:val="23"/>
          <w:szCs w:val="23"/>
          <w:rtl w:val="0"/>
          <w:lang w:val="en-US"/>
        </w:rPr>
        <w:t>is used to teach we should interpret and apply Scripture based, not on what is written (</w:t>
      </w:r>
      <w:r>
        <w:rPr>
          <w:rFonts w:ascii="Times New Roman" w:hAnsi="Times New Roman" w:hint="default"/>
          <w:sz w:val="23"/>
          <w:szCs w:val="23"/>
          <w:rtl w:val="1"/>
          <w:lang w:val="ar-SA" w:bidi="ar-SA"/>
        </w:rPr>
        <w:t>“</w:t>
      </w:r>
      <w:r>
        <w:rPr>
          <w:rFonts w:ascii="Times New Roman" w:hAnsi="Times New Roman"/>
          <w:sz w:val="23"/>
          <w:szCs w:val="23"/>
          <w:rtl w:val="0"/>
        </w:rPr>
        <w:t>letter</w:t>
      </w:r>
      <w:r>
        <w:rPr>
          <w:rFonts w:ascii="Times New Roman" w:hAnsi="Times New Roman" w:hint="default"/>
          <w:sz w:val="23"/>
          <w:szCs w:val="23"/>
          <w:rtl w:val="0"/>
        </w:rPr>
        <w:t>”</w:t>
      </w:r>
      <w:r>
        <w:rPr>
          <w:rFonts w:ascii="Times New Roman" w:hAnsi="Times New Roman"/>
          <w:sz w:val="23"/>
          <w:szCs w:val="23"/>
          <w:rtl w:val="0"/>
          <w:lang w:val="en-US"/>
        </w:rPr>
        <w:t xml:space="preserve">), but on the </w:t>
      </w:r>
      <w:r>
        <w:rPr>
          <w:rFonts w:ascii="Times New Roman" w:hAnsi="Times New Roman" w:hint="default"/>
          <w:sz w:val="23"/>
          <w:szCs w:val="23"/>
          <w:rtl w:val="1"/>
          <w:lang w:val="ar-SA" w:bidi="ar-SA"/>
        </w:rPr>
        <w:t>“</w:t>
      </w:r>
      <w:r>
        <w:rPr>
          <w:rFonts w:ascii="Times New Roman" w:hAnsi="Times New Roman"/>
          <w:sz w:val="23"/>
          <w:szCs w:val="23"/>
          <w:rtl w:val="0"/>
          <w:lang w:val="it-IT"/>
        </w:rPr>
        <w:t>spirit</w:t>
      </w:r>
      <w:r>
        <w:rPr>
          <w:rFonts w:ascii="Times New Roman" w:hAnsi="Times New Roman" w:hint="default"/>
          <w:sz w:val="23"/>
          <w:szCs w:val="23"/>
          <w:rtl w:val="0"/>
        </w:rPr>
        <w:t xml:space="preserve">” </w:t>
      </w:r>
      <w:r>
        <w:rPr>
          <w:rFonts w:ascii="Times New Roman" w:hAnsi="Times New Roman"/>
          <w:sz w:val="23"/>
          <w:szCs w:val="23"/>
          <w:rtl w:val="0"/>
          <w:lang w:val="en-US"/>
        </w:rPr>
        <w:t xml:space="preserve">of love and kindness. Do you agree? If not, how can you show </w:t>
      </w:r>
      <w:r>
        <w:rPr>
          <w:rFonts w:ascii="Times New Roman" w:hAnsi="Times New Roman"/>
          <w:i w:val="1"/>
          <w:iCs w:val="1"/>
          <w:sz w:val="23"/>
          <w:szCs w:val="23"/>
          <w:rtl w:val="0"/>
          <w:lang w:val="en-US"/>
        </w:rPr>
        <w:t xml:space="preserve">from the text </w:t>
      </w:r>
      <w:r>
        <w:rPr>
          <w:rFonts w:ascii="Times New Roman" w:hAnsi="Times New Roman"/>
          <w:sz w:val="23"/>
          <w:szCs w:val="23"/>
          <w:rtl w:val="0"/>
          <w:lang w:val="en-US"/>
        </w:rPr>
        <w:t xml:space="preserve">what Paul meant by </w:t>
      </w:r>
      <w:r>
        <w:rPr>
          <w:rFonts w:ascii="Times New Roman" w:hAnsi="Times New Roman" w:hint="default"/>
          <w:sz w:val="23"/>
          <w:szCs w:val="23"/>
          <w:rtl w:val="1"/>
          <w:lang w:val="ar-SA" w:bidi="ar-SA"/>
        </w:rPr>
        <w:t>“</w:t>
      </w:r>
      <w:r>
        <w:rPr>
          <w:rFonts w:ascii="Times New Roman" w:hAnsi="Times New Roman"/>
          <w:sz w:val="23"/>
          <w:szCs w:val="23"/>
          <w:rtl w:val="0"/>
          <w:lang w:val="it-IT"/>
        </w:rPr>
        <w:t>spirit</w:t>
      </w:r>
      <w:r>
        <w:rPr>
          <w:rFonts w:ascii="Times New Roman" w:hAnsi="Times New Roman" w:hint="default"/>
          <w:sz w:val="23"/>
          <w:szCs w:val="23"/>
          <w:rtl w:val="0"/>
        </w:rPr>
        <w:t xml:space="preserve">” </w:t>
      </w:r>
      <w:r>
        <w:rPr>
          <w:rFonts w:ascii="Times New Roman" w:hAnsi="Times New Roman"/>
          <w:sz w:val="23"/>
          <w:szCs w:val="23"/>
          <w:rtl w:val="0"/>
          <w:lang w:val="en-US"/>
        </w:rPr>
        <w:t xml:space="preserve">and </w:t>
      </w:r>
      <w:r>
        <w:rPr>
          <w:rFonts w:ascii="Times New Roman" w:hAnsi="Times New Roman" w:hint="default"/>
          <w:sz w:val="23"/>
          <w:szCs w:val="23"/>
          <w:rtl w:val="1"/>
          <w:lang w:val="ar-SA" w:bidi="ar-SA"/>
        </w:rPr>
        <w:t>“</w:t>
      </w:r>
      <w:r>
        <w:rPr>
          <w:rFonts w:ascii="Times New Roman" w:hAnsi="Times New Roman"/>
          <w:sz w:val="23"/>
          <w:szCs w:val="23"/>
          <w:rtl w:val="0"/>
        </w:rPr>
        <w:t>letter</w:t>
      </w:r>
      <w:r>
        <w:rPr>
          <w:rFonts w:ascii="Times New Roman" w:hAnsi="Times New Roman" w:hint="default"/>
          <w:sz w:val="23"/>
          <w:szCs w:val="23"/>
          <w:rtl w:val="0"/>
        </w:rPr>
        <w:t>”</w:t>
      </w:r>
      <w:r>
        <w:rPr>
          <w:rFonts w:ascii="Times New Roman" w:hAnsi="Times New Roman"/>
          <w:sz w:val="23"/>
          <w:szCs w:val="23"/>
          <w:rtl w:val="0"/>
          <w:lang w:val="en-US"/>
        </w:rPr>
        <w:t>? The markings (see below) can help answer these questions and address errors.</w:t>
      </w:r>
    </w:p>
    <w:p>
      <w:pPr>
        <w:pStyle w:val="Default"/>
        <w:tabs>
          <w:tab w:val="left" w:pos="20"/>
          <w:tab w:val="left" w:pos="392"/>
        </w:tabs>
        <w:suppressAutoHyphens w:val="1"/>
        <w:spacing w:before="0"/>
        <w:ind w:left="392" w:hanging="392"/>
        <w:jc w:val="left"/>
        <w:rPr>
          <w:rFonts w:ascii="Times New Roman" w:cs="Times New Roman" w:hAnsi="Times New Roman" w:eastAsia="Times New Roman"/>
          <w:sz w:val="23"/>
          <w:szCs w:val="23"/>
        </w:rPr>
      </w:pPr>
    </w:p>
    <w:p>
      <w:pPr>
        <w:pStyle w:val="Body"/>
        <w:numPr>
          <w:ilvl w:val="0"/>
          <w:numId w:val="3"/>
        </w:numPr>
        <w:spacing w:line="288" w:lineRule="auto"/>
        <w:rPr>
          <w:rFonts w:ascii="Times New Roman" w:hAnsi="Times New Roman"/>
          <w:sz w:val="23"/>
          <w:szCs w:val="23"/>
          <w:lang w:val="en-US"/>
        </w:rPr>
      </w:pPr>
      <w:r>
        <w:rPr>
          <w:rFonts w:ascii="Times New Roman" w:hAnsi="Times New Roman"/>
          <w:sz w:val="23"/>
          <w:szCs w:val="23"/>
          <w:rtl w:val="0"/>
          <w:lang w:val="en-US"/>
        </w:rPr>
        <w:t>In Michael</w:t>
      </w:r>
      <w:r>
        <w:rPr>
          <w:rFonts w:ascii="Times New Roman" w:hAnsi="Times New Roman" w:hint="default"/>
          <w:sz w:val="23"/>
          <w:szCs w:val="23"/>
          <w:rtl w:val="0"/>
          <w:lang w:val="en-US"/>
        </w:rPr>
        <w:t>’</w:t>
      </w:r>
      <w:r>
        <w:rPr>
          <w:rFonts w:ascii="Times New Roman" w:hAnsi="Times New Roman"/>
          <w:sz w:val="23"/>
          <w:szCs w:val="23"/>
          <w:rtl w:val="0"/>
          <w:lang w:val="en-US"/>
        </w:rPr>
        <w:t xml:space="preserve">s recent class on 2 </w:t>
      </w:r>
      <w:r>
        <w:rPr>
          <w:rFonts w:ascii="Times New Roman" w:hAnsi="Times New Roman"/>
          <w:sz w:val="23"/>
          <w:szCs w:val="23"/>
          <w:rtl w:val="0"/>
        </w:rPr>
        <w:t>Corinthians</w:t>
      </w:r>
      <w:r>
        <w:rPr>
          <w:rFonts w:ascii="Times New Roman" w:hAnsi="Times New Roman"/>
          <w:sz w:val="23"/>
          <w:szCs w:val="23"/>
          <w:rtl w:val="0"/>
          <w:lang w:val="en-US"/>
        </w:rPr>
        <w:t xml:space="preserve">, in questions #8 and #9 of Lesson 3, he encouraged the class to mark (or list) references to the </w:t>
      </w:r>
      <w:r>
        <w:rPr>
          <w:rFonts w:ascii="Times New Roman" w:hAnsi="Times New Roman"/>
          <w:i w:val="1"/>
          <w:iCs w:val="1"/>
          <w:sz w:val="23"/>
          <w:szCs w:val="23"/>
          <w:rtl w:val="0"/>
        </w:rPr>
        <w:t>Old</w:t>
      </w:r>
      <w:r>
        <w:rPr>
          <w:rFonts w:ascii="Times New Roman" w:hAnsi="Times New Roman"/>
          <w:i w:val="1"/>
          <w:iCs w:val="1"/>
          <w:sz w:val="23"/>
          <w:szCs w:val="23"/>
          <w:rtl w:val="0"/>
          <w:lang w:val="en-US"/>
        </w:rPr>
        <w:t xml:space="preserve"> Testament</w:t>
      </w:r>
      <w:r>
        <w:rPr>
          <w:rFonts w:ascii="Times New Roman" w:hAnsi="Times New Roman"/>
          <w:sz w:val="23"/>
          <w:szCs w:val="23"/>
          <w:rtl w:val="0"/>
          <w:lang w:val="en-US"/>
        </w:rPr>
        <w:t xml:space="preserve"> and in </w:t>
      </w:r>
      <w:r>
        <w:rPr>
          <w:rFonts w:ascii="Times New Roman" w:hAnsi="Times New Roman"/>
          <w:i w:val="1"/>
          <w:iCs w:val="1"/>
          <w:sz w:val="23"/>
          <w:szCs w:val="23"/>
          <w:rtl w:val="0"/>
          <w:lang w:val="en-US"/>
        </w:rPr>
        <w:t>contrast</w:t>
      </w:r>
      <w:r>
        <w:rPr>
          <w:rFonts w:ascii="Times New Roman" w:hAnsi="Times New Roman"/>
          <w:sz w:val="23"/>
          <w:szCs w:val="23"/>
          <w:rtl w:val="0"/>
          <w:lang w:val="en-US"/>
        </w:rPr>
        <w:t xml:space="preserve">, to mark in a different color (or in a different list) words referring to the </w:t>
      </w:r>
      <w:r>
        <w:rPr>
          <w:rFonts w:ascii="Times New Roman" w:hAnsi="Times New Roman"/>
          <w:i w:val="1"/>
          <w:iCs w:val="1"/>
          <w:sz w:val="23"/>
          <w:szCs w:val="23"/>
          <w:rtl w:val="0"/>
          <w:lang w:val="en-US"/>
        </w:rPr>
        <w:t>New Testament</w:t>
      </w:r>
      <w:r>
        <w:rPr>
          <w:rFonts w:ascii="Times New Roman" w:hAnsi="Times New Roman"/>
          <w:sz w:val="23"/>
          <w:szCs w:val="23"/>
          <w:rtl w:val="0"/>
          <w:lang w:val="en-US"/>
        </w:rPr>
        <w:t>. If you completed this exercise for Michael</w:t>
      </w:r>
      <w:r>
        <w:rPr>
          <w:rFonts w:ascii="Times New Roman" w:hAnsi="Times New Roman" w:hint="default"/>
          <w:sz w:val="23"/>
          <w:szCs w:val="23"/>
          <w:rtl w:val="0"/>
          <w:lang w:val="en-US"/>
        </w:rPr>
        <w:t>’</w:t>
      </w:r>
      <w:r>
        <w:rPr>
          <w:rFonts w:ascii="Times New Roman" w:hAnsi="Times New Roman"/>
          <w:sz w:val="23"/>
          <w:szCs w:val="23"/>
          <w:rtl w:val="0"/>
          <w:lang w:val="en-US"/>
        </w:rPr>
        <w:t>s class, you can use it in this class</w:t>
      </w:r>
      <w:r>
        <w:rPr>
          <w:rFonts w:ascii="Times New Roman" w:hAnsi="Times New Roman" w:hint="default"/>
          <w:sz w:val="23"/>
          <w:szCs w:val="23"/>
          <w:rtl w:val="0"/>
          <w:lang w:val="en-US"/>
        </w:rPr>
        <w:t>—</w:t>
      </w:r>
      <w:r>
        <w:rPr>
          <w:rFonts w:ascii="Times New Roman" w:hAnsi="Times New Roman"/>
          <w:sz w:val="23"/>
          <w:szCs w:val="23"/>
          <w:rtl w:val="0"/>
          <w:lang w:val="en-US"/>
        </w:rPr>
        <w:t>or</w:t>
      </w:r>
      <w:r>
        <w:rPr>
          <w:rFonts w:ascii="Times New Roman" w:hAnsi="Times New Roman" w:hint="default"/>
          <w:sz w:val="23"/>
          <w:szCs w:val="23"/>
          <w:rtl w:val="0"/>
          <w:lang w:val="en-US"/>
        </w:rPr>
        <w:t>—</w:t>
      </w:r>
      <w:r>
        <w:rPr>
          <w:rFonts w:ascii="Times New Roman" w:hAnsi="Times New Roman"/>
          <w:sz w:val="23"/>
          <w:szCs w:val="23"/>
          <w:rtl w:val="0"/>
          <w:lang w:val="en-US"/>
        </w:rPr>
        <w:t xml:space="preserve">you can do it in the text provided on the back side of this sheet. Then in question #11, he asked, </w:t>
      </w:r>
      <w:r>
        <w:rPr>
          <w:rFonts w:ascii="Times New Roman" w:hAnsi="Times New Roman" w:hint="default"/>
          <w:sz w:val="23"/>
          <w:szCs w:val="23"/>
          <w:rtl w:val="0"/>
          <w:lang w:val="en-US"/>
        </w:rPr>
        <w:t>“</w:t>
      </w:r>
      <w:r>
        <w:rPr>
          <w:rFonts w:ascii="Times New Roman" w:hAnsi="Times New Roman"/>
          <w:sz w:val="23"/>
          <w:szCs w:val="23"/>
          <w:rtl w:val="0"/>
          <w:lang w:val="en-US"/>
        </w:rPr>
        <w:t xml:space="preserve">How are the concepts </w:t>
      </w:r>
      <w:r>
        <w:rPr>
          <w:rFonts w:ascii="Times New Roman" w:hAnsi="Times New Roman" w:hint="default"/>
          <w:sz w:val="23"/>
          <w:szCs w:val="23"/>
          <w:rtl w:val="1"/>
          <w:lang w:val="ar-SA" w:bidi="ar-SA"/>
        </w:rPr>
        <w:t>“</w:t>
      </w:r>
      <w:r>
        <w:rPr>
          <w:rFonts w:ascii="Times New Roman" w:hAnsi="Times New Roman"/>
          <w:i w:val="1"/>
          <w:iCs w:val="1"/>
          <w:sz w:val="23"/>
          <w:szCs w:val="23"/>
          <w:rtl w:val="0"/>
          <w:lang w:val="en-US"/>
        </w:rPr>
        <w:t>the letter of the law</w:t>
      </w:r>
      <w:r>
        <w:rPr>
          <w:rFonts w:ascii="Times New Roman" w:hAnsi="Times New Roman" w:hint="default"/>
          <w:sz w:val="23"/>
          <w:szCs w:val="23"/>
          <w:rtl w:val="0"/>
        </w:rPr>
        <w:t xml:space="preserve">” </w:t>
      </w:r>
      <w:r>
        <w:rPr>
          <w:rFonts w:ascii="Times New Roman" w:hAnsi="Times New Roman"/>
          <w:sz w:val="23"/>
          <w:szCs w:val="23"/>
          <w:rtl w:val="0"/>
          <w:lang w:val="en-US"/>
        </w:rPr>
        <w:t xml:space="preserve">and </w:t>
      </w:r>
      <w:r>
        <w:rPr>
          <w:rFonts w:ascii="Times New Roman" w:hAnsi="Times New Roman" w:hint="default"/>
          <w:sz w:val="23"/>
          <w:szCs w:val="23"/>
          <w:rtl w:val="1"/>
          <w:lang w:val="ar-SA" w:bidi="ar-SA"/>
        </w:rPr>
        <w:t>“</w:t>
      </w:r>
      <w:r>
        <w:rPr>
          <w:rFonts w:ascii="Times New Roman" w:hAnsi="Times New Roman"/>
          <w:i w:val="1"/>
          <w:iCs w:val="1"/>
          <w:sz w:val="23"/>
          <w:szCs w:val="23"/>
          <w:rtl w:val="0"/>
          <w:lang w:val="en-US"/>
        </w:rPr>
        <w:t>the spirit of the law</w:t>
      </w:r>
      <w:r>
        <w:rPr>
          <w:rFonts w:ascii="Times New Roman" w:hAnsi="Times New Roman" w:hint="default"/>
          <w:sz w:val="23"/>
          <w:szCs w:val="23"/>
          <w:rtl w:val="0"/>
        </w:rPr>
        <w:t xml:space="preserve">” </w:t>
      </w:r>
      <w:r>
        <w:rPr>
          <w:rFonts w:ascii="Times New Roman" w:hAnsi="Times New Roman"/>
          <w:sz w:val="23"/>
          <w:szCs w:val="23"/>
          <w:rtl w:val="0"/>
          <w:lang w:val="en-US"/>
        </w:rPr>
        <w:t>commonly misused/abused by many religious people today?</w:t>
      </w:r>
      <w:r>
        <w:rPr>
          <w:rFonts w:ascii="Times New Roman" w:hAnsi="Times New Roman" w:hint="default"/>
          <w:sz w:val="23"/>
          <w:szCs w:val="23"/>
          <w:rtl w:val="0"/>
          <w:lang w:val="en-US"/>
        </w:rPr>
        <w:t xml:space="preserve">” </w:t>
      </w:r>
      <w:r>
        <w:rPr>
          <w:rFonts w:ascii="Times New Roman" w:hAnsi="Times New Roman"/>
          <w:sz w:val="23"/>
          <w:szCs w:val="23"/>
          <w:rtl w:val="0"/>
          <w:lang w:val="en-US"/>
        </w:rPr>
        <w:t>Again, you can use your answers in Michael</w:t>
      </w:r>
      <w:r>
        <w:rPr>
          <w:rFonts w:ascii="Times New Roman" w:hAnsi="Times New Roman" w:hint="default"/>
          <w:sz w:val="23"/>
          <w:szCs w:val="23"/>
          <w:rtl w:val="0"/>
          <w:lang w:val="en-US"/>
        </w:rPr>
        <w:t>’</w:t>
      </w:r>
      <w:r>
        <w:rPr>
          <w:rFonts w:ascii="Times New Roman" w:hAnsi="Times New Roman"/>
          <w:sz w:val="23"/>
          <w:szCs w:val="23"/>
          <w:rtl w:val="0"/>
          <w:lang w:val="en-US"/>
        </w:rPr>
        <w:t>s class. We will discuss this in this 5pm class.</w:t>
      </w:r>
    </w:p>
    <w:p>
      <w:pPr>
        <w:pStyle w:val="Body"/>
        <w:spacing w:line="288" w:lineRule="auto"/>
        <w:rPr>
          <w:sz w:val="23"/>
          <w:szCs w:val="23"/>
        </w:rPr>
      </w:pPr>
    </w:p>
    <w:p>
      <w:pPr>
        <w:pStyle w:val="Body"/>
        <w:spacing w:line="288" w:lineRule="auto"/>
        <w:rPr>
          <w:rFonts w:ascii="Times New Roman" w:cs="Times New Roman" w:hAnsi="Times New Roman" w:eastAsia="Times New Roman"/>
          <w:sz w:val="23"/>
          <w:szCs w:val="23"/>
        </w:rPr>
      </w:pPr>
      <w:r>
        <w:rPr>
          <w:rFonts w:ascii="Times New Roman" w:hAnsi="Times New Roman"/>
          <w:b w:val="1"/>
          <w:bCs w:val="1"/>
          <w:sz w:val="23"/>
          <w:szCs w:val="23"/>
          <w:u w:val="single"/>
          <w:rtl w:val="0"/>
          <w:lang w:val="en-US"/>
        </w:rPr>
        <w:t>Ac 11:</w:t>
      </w:r>
      <w:r>
        <w:rPr>
          <w:rFonts w:ascii="Times New Roman" w:hAnsi="Times New Roman"/>
          <w:b w:val="1"/>
          <w:bCs w:val="1"/>
          <w:sz w:val="23"/>
          <w:szCs w:val="23"/>
          <w:u w:val="single" w:color="228553"/>
          <w:rtl w:val="0"/>
        </w:rPr>
        <w:t>15</w:t>
      </w:r>
      <w:r>
        <w:rPr>
          <w:rFonts w:ascii="Times New Roman" w:hAnsi="Times New Roman"/>
          <w:b w:val="1"/>
          <w:bCs w:val="1"/>
          <w:sz w:val="23"/>
          <w:szCs w:val="23"/>
          <w:u w:val="single" w:color="228553"/>
          <w:rtl w:val="0"/>
          <w:lang w:val="en-US"/>
        </w:rPr>
        <w:t>-18</w:t>
      </w:r>
      <w:r>
        <w:rPr>
          <w:rFonts w:ascii="Times New Roman" w:hAnsi="Times New Roman" w:hint="default"/>
          <w:sz w:val="23"/>
          <w:szCs w:val="23"/>
          <w:rtl w:val="0"/>
        </w:rPr>
        <w:t>  </w:t>
      </w:r>
      <w:r>
        <w:rPr>
          <w:rFonts w:ascii="Times New Roman" w:hAnsi="Times New Roman"/>
          <w:sz w:val="23"/>
          <w:szCs w:val="23"/>
          <w:rtl w:val="0"/>
          <w:lang w:val="de-DE"/>
        </w:rPr>
        <w:t xml:space="preserve">(Text on </w:t>
      </w:r>
      <w:r>
        <w:rPr>
          <w:rFonts w:ascii="Times New Roman" w:hAnsi="Times New Roman"/>
          <w:sz w:val="23"/>
          <w:szCs w:val="23"/>
          <w:rtl w:val="0"/>
          <w:lang w:val="en-US"/>
        </w:rPr>
        <w:t>back</w:t>
      </w:r>
      <w:r>
        <w:rPr>
          <w:rFonts w:ascii="Times New Roman" w:hAnsi="Times New Roman"/>
          <w:sz w:val="23"/>
          <w:szCs w:val="23"/>
          <w:rtl w:val="0"/>
        </w:rPr>
        <w:t>)</w:t>
      </w:r>
    </w:p>
    <w:p>
      <w:pPr>
        <w:pStyle w:val="Body"/>
        <w:numPr>
          <w:ilvl w:val="0"/>
          <w:numId w:val="4"/>
        </w:numPr>
        <w:spacing w:after="120" w:line="288" w:lineRule="auto"/>
        <w:rPr>
          <w:rFonts w:ascii="Times New Roman" w:hAnsi="Times New Roman"/>
          <w:sz w:val="23"/>
          <w:szCs w:val="23"/>
          <w:lang w:val="en-US"/>
        </w:rPr>
      </w:pPr>
      <w:r>
        <w:rPr>
          <w:rFonts w:ascii="Times New Roman" w:hAnsi="Times New Roman"/>
          <w:sz w:val="23"/>
          <w:szCs w:val="23"/>
          <w:rtl w:val="0"/>
          <w:lang w:val="en-US"/>
        </w:rPr>
        <w:t xml:space="preserve">Many believe the </w:t>
      </w:r>
      <w:r>
        <w:rPr>
          <w:rFonts w:ascii="Times New Roman" w:hAnsi="Times New Roman" w:hint="default"/>
          <w:sz w:val="23"/>
          <w:szCs w:val="23"/>
          <w:rtl w:val="0"/>
          <w:lang w:val="en-US"/>
        </w:rPr>
        <w:t>“</w:t>
      </w:r>
      <w:r>
        <w:rPr>
          <w:rFonts w:ascii="Times New Roman" w:hAnsi="Times New Roman"/>
          <w:sz w:val="23"/>
          <w:szCs w:val="23"/>
          <w:rtl w:val="0"/>
          <w:lang w:val="en-US"/>
        </w:rPr>
        <w:t>gift</w:t>
      </w:r>
      <w:r>
        <w:rPr>
          <w:rFonts w:ascii="Times New Roman" w:hAnsi="Times New Roman" w:hint="default"/>
          <w:sz w:val="23"/>
          <w:szCs w:val="23"/>
          <w:rtl w:val="0"/>
          <w:lang w:val="en-US"/>
        </w:rPr>
        <w:t xml:space="preserve">” </w:t>
      </w:r>
      <w:r>
        <w:rPr>
          <w:rFonts w:ascii="Times New Roman" w:hAnsi="Times New Roman"/>
          <w:sz w:val="23"/>
          <w:szCs w:val="23"/>
          <w:rtl w:val="0"/>
          <w:lang w:val="en-US"/>
        </w:rPr>
        <w:t xml:space="preserve">they received </w:t>
      </w:r>
      <w:r>
        <w:rPr>
          <w:rFonts w:ascii="Times New Roman" w:hAnsi="Times New Roman" w:hint="default"/>
          <w:sz w:val="23"/>
          <w:szCs w:val="23"/>
          <w:rtl w:val="0"/>
          <w:lang w:val="en-US"/>
        </w:rPr>
        <w:t>“</w:t>
      </w:r>
      <w:r>
        <w:rPr>
          <w:rFonts w:ascii="Times New Roman" w:hAnsi="Times New Roman"/>
          <w:sz w:val="23"/>
          <w:szCs w:val="23"/>
          <w:rtl w:val="0"/>
          <w:lang w:val="en-US"/>
        </w:rPr>
        <w:t>after believing in the Lord Jesus</w:t>
      </w:r>
      <w:r>
        <w:rPr>
          <w:rFonts w:ascii="Times New Roman" w:hAnsi="Times New Roman" w:hint="default"/>
          <w:sz w:val="23"/>
          <w:szCs w:val="23"/>
          <w:rtl w:val="0"/>
          <w:lang w:val="en-US"/>
        </w:rPr>
        <w:t xml:space="preserve">” </w:t>
      </w:r>
      <w:r>
        <w:rPr>
          <w:rFonts w:ascii="Times New Roman" w:hAnsi="Times New Roman"/>
          <w:sz w:val="23"/>
          <w:szCs w:val="23"/>
          <w:rtl w:val="0"/>
          <w:lang w:val="en-US"/>
        </w:rPr>
        <w:t>was the gift to speak in tongues like the household of Cornelius received (</w:t>
      </w:r>
      <w:r>
        <w:rPr>
          <w:rFonts w:ascii="Times New Roman" w:hAnsi="Times New Roman"/>
          <w:b w:val="1"/>
          <w:bCs w:val="1"/>
          <w:sz w:val="23"/>
          <w:szCs w:val="23"/>
          <w:rtl w:val="0"/>
          <w:lang w:val="en-US"/>
        </w:rPr>
        <w:t>Ac 10:44-46)</w:t>
      </w:r>
      <w:r>
        <w:rPr>
          <w:rFonts w:ascii="Times New Roman" w:hAnsi="Times New Roman"/>
          <w:sz w:val="23"/>
          <w:szCs w:val="23"/>
          <w:rtl w:val="0"/>
          <w:lang w:val="en-US"/>
        </w:rPr>
        <w:t xml:space="preserve">, and some believe it to be a sign of baptism in the Holy Spirit. Do you agree? If not, how can you show </w:t>
      </w:r>
      <w:r>
        <w:rPr>
          <w:rFonts w:ascii="Times New Roman" w:hAnsi="Times New Roman"/>
          <w:i w:val="1"/>
          <w:iCs w:val="1"/>
          <w:sz w:val="23"/>
          <w:szCs w:val="23"/>
          <w:rtl w:val="0"/>
          <w:lang w:val="en-US"/>
        </w:rPr>
        <w:t>from this text</w:t>
      </w:r>
      <w:r>
        <w:rPr>
          <w:rFonts w:ascii="Times New Roman" w:hAnsi="Times New Roman"/>
          <w:sz w:val="23"/>
          <w:szCs w:val="23"/>
          <w:rtl w:val="0"/>
          <w:lang w:val="en-US"/>
        </w:rPr>
        <w:t xml:space="preserve"> what Peter meant by </w:t>
      </w:r>
      <w:r>
        <w:rPr>
          <w:rFonts w:ascii="Times New Roman" w:hAnsi="Times New Roman" w:hint="default"/>
          <w:sz w:val="23"/>
          <w:szCs w:val="23"/>
          <w:rtl w:val="0"/>
          <w:lang w:val="en-US"/>
        </w:rPr>
        <w:t>“</w:t>
      </w:r>
      <w:r>
        <w:rPr>
          <w:rFonts w:ascii="Times New Roman" w:hAnsi="Times New Roman"/>
          <w:sz w:val="23"/>
          <w:szCs w:val="23"/>
          <w:rtl w:val="0"/>
          <w:lang w:val="en-US"/>
        </w:rPr>
        <w:t>gift</w:t>
      </w:r>
      <w:r>
        <w:rPr>
          <w:rFonts w:ascii="Times New Roman" w:hAnsi="Times New Roman" w:hint="default"/>
          <w:sz w:val="23"/>
          <w:szCs w:val="23"/>
          <w:rtl w:val="0"/>
          <w:lang w:val="en-US"/>
        </w:rPr>
        <w:t xml:space="preserve">” </w:t>
      </w:r>
      <w:r>
        <w:rPr>
          <w:rFonts w:ascii="Times New Roman" w:hAnsi="Times New Roman"/>
          <w:sz w:val="23"/>
          <w:szCs w:val="23"/>
          <w:rtl w:val="0"/>
          <w:lang w:val="en-US"/>
        </w:rPr>
        <w:t xml:space="preserve">in </w:t>
      </w:r>
      <w:r>
        <w:rPr>
          <w:rFonts w:ascii="Times New Roman" w:hAnsi="Times New Roman"/>
          <w:b w:val="1"/>
          <w:bCs w:val="1"/>
          <w:sz w:val="23"/>
          <w:szCs w:val="23"/>
          <w:rtl w:val="0"/>
          <w:lang w:val="en-US"/>
        </w:rPr>
        <w:t>Ac 11:17</w:t>
      </w:r>
      <w:r>
        <w:rPr>
          <w:rFonts w:ascii="Times New Roman" w:hAnsi="Times New Roman"/>
          <w:sz w:val="23"/>
          <w:szCs w:val="23"/>
          <w:rtl w:val="0"/>
          <w:lang w:val="en-US"/>
        </w:rPr>
        <w:t>? The markings (see below) can help answer these questions and address errors.</w:t>
      </w:r>
    </w:p>
    <w:p>
      <w:pPr>
        <w:pStyle w:val="Body"/>
        <w:numPr>
          <w:ilvl w:val="0"/>
          <w:numId w:val="5"/>
        </w:numPr>
        <w:spacing w:line="288" w:lineRule="auto"/>
        <w:rPr>
          <w:rFonts w:ascii="Times New Roman" w:hAnsi="Times New Roman"/>
          <w:sz w:val="23"/>
          <w:szCs w:val="23"/>
          <w:lang w:val="en-US"/>
        </w:rPr>
      </w:pPr>
      <w:r>
        <w:rPr>
          <w:rFonts w:ascii="Times New Roman" w:hAnsi="Times New Roman"/>
          <w:sz w:val="23"/>
          <w:szCs w:val="23"/>
          <w:rtl w:val="0"/>
          <w:lang w:val="en-US"/>
        </w:rPr>
        <w:t>Mark</w:t>
      </w:r>
      <w:r>
        <w:rPr>
          <w:rFonts w:ascii="Times New Roman" w:hAnsi="Times New Roman" w:hint="default"/>
          <w:sz w:val="23"/>
          <w:szCs w:val="23"/>
          <w:rtl w:val="0"/>
          <w:lang w:val="en-US"/>
        </w:rPr>
        <w:t>—</w:t>
      </w:r>
      <w:r>
        <w:rPr>
          <w:rFonts w:ascii="Times New Roman" w:hAnsi="Times New Roman"/>
          <w:sz w:val="23"/>
          <w:szCs w:val="23"/>
          <w:rtl w:val="0"/>
          <w:lang w:val="en-US"/>
        </w:rPr>
        <w:t xml:space="preserve">highlight the following groups of phrases in </w:t>
      </w:r>
      <w:r>
        <w:rPr>
          <w:rFonts w:ascii="Times New Roman" w:hAnsi="Times New Roman"/>
          <w:b w:val="1"/>
          <w:bCs w:val="1"/>
          <w:sz w:val="23"/>
          <w:szCs w:val="23"/>
          <w:rtl w:val="0"/>
          <w:lang w:val="en-US"/>
        </w:rPr>
        <w:t>vv17-18</w:t>
      </w:r>
      <w:r>
        <w:rPr>
          <w:rFonts w:ascii="Times New Roman" w:hAnsi="Times New Roman"/>
          <w:sz w:val="23"/>
          <w:szCs w:val="23"/>
          <w:rtl w:val="0"/>
          <w:lang w:val="en-US"/>
        </w:rPr>
        <w:t xml:space="preserve">, with a different color for each </w:t>
      </w:r>
      <w:r>
        <w:rPr>
          <w:rFonts w:ascii="Times New Roman" w:hAnsi="Times New Roman"/>
          <w:i w:val="1"/>
          <w:iCs w:val="1"/>
          <w:sz w:val="23"/>
          <w:szCs w:val="23"/>
          <w:rtl w:val="0"/>
          <w:lang w:val="en-US"/>
        </w:rPr>
        <w:t xml:space="preserve">group. </w:t>
      </w:r>
      <w:r>
        <w:rPr>
          <w:rFonts w:ascii="Times New Roman" w:hAnsi="Times New Roman"/>
          <w:sz w:val="23"/>
          <w:szCs w:val="23"/>
          <w:rtl w:val="0"/>
          <w:lang w:val="en-US"/>
        </w:rPr>
        <w:t xml:space="preserve">Group #1 pertains to </w:t>
      </w:r>
      <w:r>
        <w:rPr>
          <w:rFonts w:ascii="Times New Roman" w:hAnsi="Times New Roman"/>
          <w:i w:val="1"/>
          <w:iCs w:val="1"/>
          <w:sz w:val="23"/>
          <w:szCs w:val="23"/>
          <w:rtl w:val="0"/>
          <w:lang w:val="en-US"/>
        </w:rPr>
        <w:t>God</w:t>
      </w:r>
      <w:r>
        <w:rPr>
          <w:rFonts w:ascii="Times New Roman" w:hAnsi="Times New Roman" w:hint="default"/>
          <w:i w:val="1"/>
          <w:iCs w:val="1"/>
          <w:sz w:val="23"/>
          <w:szCs w:val="23"/>
          <w:rtl w:val="0"/>
          <w:lang w:val="en-US"/>
        </w:rPr>
        <w:t>’</w:t>
      </w:r>
      <w:r>
        <w:rPr>
          <w:rFonts w:ascii="Times New Roman" w:hAnsi="Times New Roman"/>
          <w:i w:val="1"/>
          <w:iCs w:val="1"/>
          <w:sz w:val="23"/>
          <w:szCs w:val="23"/>
          <w:rtl w:val="0"/>
          <w:lang w:val="en-US"/>
        </w:rPr>
        <w:t>s role</w:t>
      </w:r>
      <w:r>
        <w:rPr>
          <w:rFonts w:ascii="Times New Roman" w:hAnsi="Times New Roman"/>
          <w:sz w:val="23"/>
          <w:szCs w:val="23"/>
          <w:rtl w:val="0"/>
          <w:lang w:val="en-US"/>
        </w:rPr>
        <w:t xml:space="preserve">; group #2 has to do with </w:t>
      </w:r>
      <w:r>
        <w:rPr>
          <w:rFonts w:ascii="Times New Roman" w:hAnsi="Times New Roman"/>
          <w:i w:val="1"/>
          <w:iCs w:val="1"/>
          <w:sz w:val="23"/>
          <w:szCs w:val="23"/>
          <w:rtl w:val="0"/>
          <w:lang w:val="en-US"/>
        </w:rPr>
        <w:t>who received the gift</w:t>
      </w:r>
      <w:r>
        <w:rPr>
          <w:rFonts w:ascii="Times New Roman" w:hAnsi="Times New Roman"/>
          <w:sz w:val="23"/>
          <w:szCs w:val="23"/>
          <w:rtl w:val="0"/>
          <w:lang w:val="en-US"/>
        </w:rPr>
        <w:t xml:space="preserve">; group #3 shows the gift referred to in both verses to be the </w:t>
      </w:r>
      <w:r>
        <w:rPr>
          <w:rFonts w:ascii="Times New Roman" w:hAnsi="Times New Roman"/>
          <w:i w:val="1"/>
          <w:iCs w:val="1"/>
          <w:sz w:val="23"/>
          <w:szCs w:val="23"/>
          <w:rtl w:val="0"/>
          <w:lang w:val="en-US"/>
        </w:rPr>
        <w:t>same gift</w:t>
      </w:r>
      <w:r>
        <w:rPr>
          <w:rFonts w:ascii="Times New Roman" w:hAnsi="Times New Roman"/>
          <w:sz w:val="23"/>
          <w:szCs w:val="23"/>
          <w:rtl w:val="0"/>
          <w:lang w:val="en-US"/>
        </w:rPr>
        <w:t xml:space="preserve">; </w:t>
      </w:r>
      <w:r>
        <w:rPr>
          <w:rFonts w:ascii="Times New Roman" w:hAnsi="Times New Roman"/>
          <w:sz w:val="23"/>
          <w:szCs w:val="23"/>
          <w:rtl w:val="0"/>
          <w:lang w:val="fr-FR"/>
        </w:rPr>
        <w:t>group</w:t>
      </w:r>
      <w:r>
        <w:rPr>
          <w:rFonts w:ascii="Times New Roman" w:hAnsi="Times New Roman"/>
          <w:sz w:val="23"/>
          <w:szCs w:val="23"/>
          <w:rtl w:val="0"/>
          <w:lang w:val="en-US"/>
        </w:rPr>
        <w:t xml:space="preserve"> #4 </w:t>
      </w:r>
      <w:r>
        <w:rPr>
          <w:rFonts w:ascii="Times New Roman" w:hAnsi="Times New Roman"/>
          <w:sz w:val="23"/>
          <w:szCs w:val="23"/>
          <w:rtl w:val="0"/>
          <w:lang w:val="en-US"/>
        </w:rPr>
        <w:t>identifies</w:t>
      </w:r>
      <w:r>
        <w:rPr>
          <w:rFonts w:ascii="Times New Roman" w:hAnsi="Times New Roman"/>
          <w:sz w:val="23"/>
          <w:szCs w:val="23"/>
          <w:rtl w:val="0"/>
          <w:lang w:val="en-US"/>
        </w:rPr>
        <w:t xml:space="preserve"> the </w:t>
      </w:r>
      <w:r>
        <w:rPr>
          <w:rFonts w:ascii="Times New Roman" w:hAnsi="Times New Roman"/>
          <w:i w:val="1"/>
          <w:iCs w:val="1"/>
          <w:sz w:val="23"/>
          <w:szCs w:val="23"/>
          <w:rtl w:val="0"/>
          <w:lang w:val="en-US"/>
        </w:rPr>
        <w:t>gift itself</w:t>
      </w:r>
      <w:r>
        <w:rPr>
          <w:rFonts w:ascii="Times New Roman" w:hAnsi="Times New Roman"/>
          <w:sz w:val="23"/>
          <w:szCs w:val="23"/>
          <w:rtl w:val="0"/>
          <w:lang w:val="en-US"/>
        </w:rPr>
        <w:t xml:space="preserve"> and the </w:t>
      </w:r>
      <w:r>
        <w:rPr>
          <w:rFonts w:ascii="Times New Roman" w:hAnsi="Times New Roman"/>
          <w:i w:val="1"/>
          <w:iCs w:val="1"/>
          <w:sz w:val="23"/>
          <w:szCs w:val="23"/>
          <w:rtl w:val="0"/>
          <w:lang w:val="en-US"/>
        </w:rPr>
        <w:t>requisite for receiving it.</w:t>
      </w:r>
      <w:r>
        <w:rPr>
          <w:rFonts w:ascii="Times New Roman" w:hAnsi="Times New Roman"/>
          <w:sz w:val="23"/>
          <w:szCs w:val="23"/>
          <w:rtl w:val="0"/>
          <w:lang w:val="en-US"/>
        </w:rPr>
        <w:t xml:space="preserve"> Now draw a straight line between the </w:t>
      </w:r>
      <w:r>
        <w:rPr>
          <w:rFonts w:ascii="Times New Roman" w:hAnsi="Times New Roman"/>
          <w:sz w:val="23"/>
          <w:szCs w:val="23"/>
          <w:rtl w:val="0"/>
          <w:lang w:val="en-US"/>
        </w:rPr>
        <w:t>corresponding</w:t>
      </w:r>
      <w:r>
        <w:rPr>
          <w:rFonts w:ascii="Times New Roman" w:hAnsi="Times New Roman"/>
          <w:sz w:val="23"/>
          <w:szCs w:val="23"/>
          <w:rtl w:val="0"/>
          <w:lang w:val="en-US"/>
        </w:rPr>
        <w:t xml:space="preserve"> phrases you have marked in </w:t>
      </w:r>
      <w:r>
        <w:rPr>
          <w:rFonts w:ascii="Times New Roman" w:hAnsi="Times New Roman"/>
          <w:b w:val="1"/>
          <w:bCs w:val="1"/>
          <w:sz w:val="23"/>
          <w:szCs w:val="23"/>
          <w:rtl w:val="0"/>
          <w:lang w:val="en-US"/>
        </w:rPr>
        <w:t>v17</w:t>
      </w:r>
      <w:r>
        <w:rPr>
          <w:rFonts w:ascii="Times New Roman" w:hAnsi="Times New Roman"/>
          <w:sz w:val="23"/>
          <w:szCs w:val="23"/>
          <w:rtl w:val="0"/>
          <w:lang w:val="en-US"/>
        </w:rPr>
        <w:t xml:space="preserve"> and </w:t>
      </w:r>
      <w:r>
        <w:rPr>
          <w:rFonts w:ascii="Times New Roman" w:hAnsi="Times New Roman"/>
          <w:b w:val="1"/>
          <w:bCs w:val="1"/>
          <w:sz w:val="23"/>
          <w:szCs w:val="23"/>
          <w:rtl w:val="0"/>
          <w:lang w:val="en-US"/>
        </w:rPr>
        <w:t>v18</w:t>
      </w:r>
      <w:r>
        <w:rPr>
          <w:rFonts w:ascii="Times New Roman" w:hAnsi="Times New Roman"/>
          <w:sz w:val="23"/>
          <w:szCs w:val="23"/>
          <w:rtl w:val="0"/>
          <w:lang w:val="en-US"/>
        </w:rPr>
        <w:t>). Just try it</w:t>
      </w:r>
      <w:r>
        <w:rPr>
          <w:rFonts w:ascii="Times New Roman" w:hAnsi="Times New Roman" w:hint="default"/>
          <w:sz w:val="23"/>
          <w:szCs w:val="23"/>
          <w:rtl w:val="0"/>
          <w:lang w:val="en-US"/>
        </w:rPr>
        <w:t>—</w:t>
      </w:r>
      <w:r>
        <w:rPr>
          <w:rFonts w:ascii="Times New Roman" w:hAnsi="Times New Roman"/>
          <w:sz w:val="23"/>
          <w:szCs w:val="23"/>
          <w:rtl w:val="0"/>
          <w:lang w:val="en-US"/>
        </w:rPr>
        <w:t xml:space="preserve">you have nothing to lose </w:t>
      </w:r>
      <w:r>
        <w:rPr>
          <w:rFonts w:ascii="Times New Roman" w:hAnsi="Times New Roman" w:hint="default"/>
          <w:sz w:val="23"/>
          <w:szCs w:val="23"/>
          <w:rtl w:val="0"/>
          <w:lang w:val="en-US"/>
        </w:rPr>
        <w:t xml:space="preserve">… </w:t>
      </w:r>
      <w:r>
        <w:rPr>
          <w:rFonts w:ascii="Times New Roman" w:hAnsi="Times New Roman"/>
          <w:sz w:val="23"/>
          <w:szCs w:val="23"/>
          <w:rtl w:val="0"/>
          <w:lang w:val="en-US"/>
        </w:rPr>
        <w:t>you can throw the paper away if you don</w:t>
      </w:r>
      <w:r>
        <w:rPr>
          <w:rFonts w:ascii="Times New Roman" w:hAnsi="Times New Roman" w:hint="default"/>
          <w:sz w:val="23"/>
          <w:szCs w:val="23"/>
          <w:rtl w:val="0"/>
          <w:lang w:val="en-US"/>
        </w:rPr>
        <w:t>’</w:t>
      </w:r>
      <w:r>
        <w:rPr>
          <w:rFonts w:ascii="Times New Roman" w:hAnsi="Times New Roman"/>
          <w:sz w:val="23"/>
          <w:szCs w:val="23"/>
          <w:rtl w:val="0"/>
          <w:lang w:val="en-US"/>
        </w:rPr>
        <w:t>t like it or change your mind.</w:t>
      </w:r>
    </w:p>
    <w:p>
      <w:pPr>
        <w:pStyle w:val="Body"/>
        <w:bidi w:val="0"/>
        <w:ind w:left="720"/>
        <w:rPr>
          <w:rFonts w:ascii="Times New Roman" w:cs="Times New Roman" w:hAnsi="Times New Roman" w:eastAsia="Times New Roman"/>
        </w:rPr>
      </w:pPr>
    </w:p>
    <w:p>
      <w:pPr>
        <w:pStyle w:val="Default"/>
        <w:tabs>
          <w:tab w:val="left" w:pos="1800"/>
        </w:tabs>
        <w:suppressAutoHyphens w:val="1"/>
        <w:spacing w:before="0" w:after="80" w:line="240" w:lineRule="auto"/>
        <w:jc w:val="left"/>
        <w:rPr>
          <w:rFonts w:ascii="Times New Roman" w:cs="Times New Roman" w:hAnsi="Times New Roman" w:eastAsia="Times New Roman"/>
          <w:sz w:val="20"/>
          <w:szCs w:val="20"/>
        </w:rPr>
      </w:pPr>
      <w:r>
        <w:rPr>
          <w:sz w:val="20"/>
          <w:szCs w:val="20"/>
          <w:rtl w:val="0"/>
        </w:rPr>
        <w:t xml:space="preserve">Parallel </w:t>
      </w:r>
      <w:r>
        <w:rPr>
          <w:b w:val="1"/>
          <w:bCs w:val="1"/>
          <w:sz w:val="20"/>
          <w:szCs w:val="20"/>
          <w:rtl w:val="0"/>
        </w:rPr>
        <w:t>11:17-18</w:t>
      </w:r>
      <w:r>
        <w:rPr>
          <w:sz w:val="20"/>
          <w:szCs w:val="20"/>
          <w:rtl w:val="0"/>
          <w:lang w:val="en-US"/>
        </w:rPr>
        <w:t xml:space="preserve"> by drawing lines from the indicated word or phrase in </w:t>
      </w:r>
      <w:r>
        <w:rPr>
          <w:b w:val="1"/>
          <w:bCs w:val="1"/>
          <w:sz w:val="20"/>
          <w:szCs w:val="20"/>
          <w:rtl w:val="0"/>
        </w:rPr>
        <w:t>v17</w:t>
      </w:r>
      <w:r>
        <w:rPr>
          <w:sz w:val="20"/>
          <w:szCs w:val="20"/>
          <w:rtl w:val="0"/>
          <w:lang w:val="en-US"/>
        </w:rPr>
        <w:t xml:space="preserve"> to the parallel word or phrase indicated in </w:t>
      </w:r>
      <w:r>
        <w:rPr>
          <w:b w:val="1"/>
          <w:bCs w:val="1"/>
          <w:sz w:val="20"/>
          <w:szCs w:val="20"/>
          <w:rtl w:val="0"/>
        </w:rPr>
        <w:t>v18</w:t>
      </w:r>
      <w:r>
        <w:rPr>
          <w:sz w:val="20"/>
          <w:szCs w:val="20"/>
          <w:rtl w:val="0"/>
        </w:rPr>
        <w:t>.</w:t>
      </w:r>
    </w:p>
    <w:tbl>
      <w:tblPr>
        <w:tblW w:w="10780" w:type="dxa"/>
        <w:jc w:val="left"/>
        <w:tblInd w:w="108" w:type="dxa"/>
        <w:tblBorders>
          <w:top w:val="single" w:color="000000" w:sz="8" w:space="0" w:shadow="0" w:frame="0"/>
          <w:left w:val="single" w:color="000000" w:sz="8" w:space="0" w:shadow="0" w:frame="0"/>
          <w:bottom w:val="single" w:color="000000" w:sz="8" w:space="0" w:shadow="0" w:frame="0"/>
          <w:right w:val="single" w:color="000000" w:sz="8" w:space="0" w:shadow="0" w:frame="0"/>
          <w:insideH w:val="single" w:color="000000" w:sz="8" w:space="0" w:shadow="0" w:frame="0"/>
          <w:insideV w:val="single" w:color="000000" w:sz="8" w:space="0" w:shadow="0" w:frame="0"/>
        </w:tblBorders>
        <w:shd w:val="clear" w:color="auto" w:fill="auto"/>
        <w:tblLayout w:type="fixed"/>
      </w:tblPr>
      <w:tblGrid>
        <w:gridCol w:w="591"/>
        <w:gridCol w:w="5800"/>
        <w:gridCol w:w="4389"/>
      </w:tblGrid>
      <w:tr>
        <w:tblPrEx>
          <w:shd w:val="clear" w:color="auto" w:fill="auto"/>
        </w:tblPrEx>
        <w:trPr>
          <w:trHeight w:val="233" w:hRule="atLeast"/>
        </w:trPr>
        <w:tc>
          <w:tcPr>
            <w:tcW w:type="dxa" w:w="59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center"/>
          </w:tcPr>
          <w:p/>
        </w:tc>
        <w:tc>
          <w:tcPr>
            <w:tcW w:type="dxa" w:w="580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center"/>
          </w:tcPr>
          <w:p>
            <w:pPr>
              <w:pStyle w:val="Default"/>
              <w:spacing w:before="0" w:line="240" w:lineRule="auto"/>
              <w:jc w:val="center"/>
            </w:pPr>
            <w:r>
              <w:rPr>
                <w:b w:val="1"/>
                <w:bCs w:val="1"/>
                <w:sz w:val="20"/>
                <w:szCs w:val="20"/>
                <w:rtl w:val="0"/>
                <w:lang w:val="en-US"/>
              </w:rPr>
              <w:t>11:17</w:t>
            </w:r>
          </w:p>
        </w:tc>
        <w:tc>
          <w:tcPr>
            <w:tcW w:type="dxa" w:w="438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center"/>
          </w:tcPr>
          <w:p>
            <w:pPr>
              <w:pStyle w:val="Default"/>
              <w:spacing w:before="0" w:line="240" w:lineRule="auto"/>
              <w:jc w:val="center"/>
            </w:pPr>
            <w:r>
              <w:rPr>
                <w:b w:val="1"/>
                <w:bCs w:val="1"/>
                <w:sz w:val="20"/>
                <w:szCs w:val="20"/>
                <w:rtl w:val="0"/>
                <w:lang w:val="en-US"/>
              </w:rPr>
              <w:t>11:18</w:t>
            </w:r>
          </w:p>
        </w:tc>
      </w:tr>
      <w:tr>
        <w:tblPrEx>
          <w:shd w:val="clear" w:color="auto" w:fill="auto"/>
        </w:tblPrEx>
        <w:trPr>
          <w:trHeight w:val="233" w:hRule="atLeast"/>
        </w:trPr>
        <w:tc>
          <w:tcPr>
            <w:tcW w:type="dxa" w:w="59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top"/>
          </w:tcPr>
          <w:p>
            <w:pPr>
              <w:pStyle w:val="Default"/>
              <w:spacing w:before="0" w:line="240" w:lineRule="auto"/>
              <w:jc w:val="left"/>
            </w:pPr>
            <w:r>
              <w:rPr>
                <w:rFonts w:ascii="Arial" w:hAnsi="Arial"/>
                <w:sz w:val="20"/>
                <w:szCs w:val="20"/>
                <w:rtl w:val="0"/>
                <w:lang w:val="en-US"/>
              </w:rPr>
              <w:t>#1</w:t>
            </w:r>
          </w:p>
        </w:tc>
        <w:tc>
          <w:tcPr>
            <w:tcW w:type="dxa" w:w="580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top"/>
          </w:tcPr>
          <w:p>
            <w:pPr>
              <w:pStyle w:val="Default"/>
              <w:spacing w:before="0" w:line="240" w:lineRule="auto"/>
              <w:jc w:val="left"/>
            </w:pPr>
            <w:r>
              <w:rPr>
                <w:rFonts w:ascii="Arial" w:hAnsi="Arial"/>
                <w:sz w:val="20"/>
                <w:szCs w:val="20"/>
                <w:rtl w:val="0"/>
                <w:lang w:val="en-US"/>
              </w:rPr>
              <w:t>God gave</w:t>
            </w:r>
          </w:p>
        </w:tc>
        <w:tc>
          <w:tcPr>
            <w:tcW w:type="dxa" w:w="438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top"/>
          </w:tcPr>
          <w:p>
            <w:pPr>
              <w:pStyle w:val="Default"/>
              <w:spacing w:before="0" w:line="240" w:lineRule="auto"/>
              <w:jc w:val="left"/>
            </w:pPr>
            <w:r>
              <w:rPr>
                <w:rFonts w:ascii="Arial" w:hAnsi="Arial"/>
                <w:sz w:val="20"/>
                <w:szCs w:val="20"/>
                <w:rtl w:val="0"/>
                <w:lang w:val="en-US"/>
              </w:rPr>
              <w:t>God granted</w:t>
            </w:r>
          </w:p>
        </w:tc>
      </w:tr>
      <w:tr>
        <w:tblPrEx>
          <w:shd w:val="clear" w:color="auto" w:fill="auto"/>
        </w:tblPrEx>
        <w:trPr>
          <w:trHeight w:val="233" w:hRule="atLeast"/>
        </w:trPr>
        <w:tc>
          <w:tcPr>
            <w:tcW w:type="dxa" w:w="59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top"/>
          </w:tcPr>
          <w:p>
            <w:pPr>
              <w:pStyle w:val="Default"/>
              <w:spacing w:before="0" w:line="240" w:lineRule="auto"/>
              <w:jc w:val="left"/>
            </w:pPr>
            <w:r>
              <w:rPr>
                <w:rFonts w:ascii="Arial" w:hAnsi="Arial"/>
                <w:sz w:val="20"/>
                <w:szCs w:val="20"/>
                <w:rtl w:val="0"/>
                <w:lang w:val="en-US"/>
              </w:rPr>
              <w:t>#2</w:t>
            </w:r>
          </w:p>
        </w:tc>
        <w:tc>
          <w:tcPr>
            <w:tcW w:type="dxa" w:w="580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top"/>
          </w:tcPr>
          <w:p>
            <w:pPr>
              <w:pStyle w:val="Default"/>
              <w:spacing w:before="0" w:line="240" w:lineRule="auto"/>
              <w:jc w:val="left"/>
            </w:pPr>
            <w:r>
              <w:rPr>
                <w:rFonts w:ascii="Arial" w:hAnsi="Arial"/>
                <w:sz w:val="20"/>
                <w:szCs w:val="20"/>
                <w:rtl w:val="0"/>
                <w:lang w:val="en-US"/>
              </w:rPr>
              <w:t>to them</w:t>
            </w:r>
          </w:p>
        </w:tc>
        <w:tc>
          <w:tcPr>
            <w:tcW w:type="dxa" w:w="438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top"/>
          </w:tcPr>
          <w:p>
            <w:pPr>
              <w:pStyle w:val="Default"/>
              <w:spacing w:before="0" w:line="240" w:lineRule="auto"/>
              <w:jc w:val="left"/>
            </w:pPr>
            <w:r>
              <w:rPr>
                <w:rFonts w:ascii="Arial" w:hAnsi="Arial"/>
                <w:sz w:val="20"/>
                <w:szCs w:val="20"/>
                <w:rtl w:val="0"/>
                <w:lang w:val="en-US"/>
              </w:rPr>
              <w:t>to the Gentiles</w:t>
            </w:r>
          </w:p>
        </w:tc>
      </w:tr>
      <w:tr>
        <w:tblPrEx>
          <w:shd w:val="clear" w:color="auto" w:fill="auto"/>
        </w:tblPrEx>
        <w:trPr>
          <w:trHeight w:val="233" w:hRule="atLeast"/>
        </w:trPr>
        <w:tc>
          <w:tcPr>
            <w:tcW w:type="dxa" w:w="59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top"/>
          </w:tcPr>
          <w:p>
            <w:pPr>
              <w:pStyle w:val="Default"/>
              <w:spacing w:before="0" w:line="240" w:lineRule="auto"/>
              <w:jc w:val="left"/>
            </w:pPr>
            <w:r>
              <w:rPr>
                <w:rFonts w:ascii="Arial" w:hAnsi="Arial"/>
                <w:sz w:val="20"/>
                <w:szCs w:val="20"/>
                <w:rtl w:val="0"/>
                <w:lang w:val="en-US"/>
              </w:rPr>
              <w:t>#3</w:t>
            </w:r>
          </w:p>
        </w:tc>
        <w:tc>
          <w:tcPr>
            <w:tcW w:type="dxa" w:w="580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top"/>
          </w:tcPr>
          <w:p>
            <w:pPr>
              <w:pStyle w:val="Default"/>
              <w:spacing w:before="0" w:line="240" w:lineRule="auto"/>
              <w:jc w:val="left"/>
            </w:pPr>
            <w:r>
              <w:rPr>
                <w:rFonts w:ascii="Arial" w:hAnsi="Arial"/>
                <w:sz w:val="20"/>
                <w:szCs w:val="20"/>
                <w:rtl w:val="0"/>
                <w:lang w:val="en-US"/>
              </w:rPr>
              <w:t>the same</w:t>
            </w:r>
          </w:p>
        </w:tc>
        <w:tc>
          <w:tcPr>
            <w:tcW w:type="dxa" w:w="438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top"/>
          </w:tcPr>
          <w:p>
            <w:pPr>
              <w:pStyle w:val="Default"/>
              <w:spacing w:before="0" w:line="240" w:lineRule="auto"/>
              <w:jc w:val="left"/>
            </w:pPr>
            <w:r>
              <w:rPr>
                <w:rFonts w:ascii="Arial" w:hAnsi="Arial"/>
                <w:sz w:val="20"/>
                <w:szCs w:val="20"/>
                <w:rtl w:val="0"/>
                <w:lang w:val="en-US"/>
              </w:rPr>
              <w:t>also</w:t>
            </w:r>
          </w:p>
        </w:tc>
      </w:tr>
      <w:tr>
        <w:tblPrEx>
          <w:shd w:val="clear" w:color="auto" w:fill="auto"/>
        </w:tblPrEx>
        <w:trPr>
          <w:trHeight w:val="233" w:hRule="atLeast"/>
        </w:trPr>
        <w:tc>
          <w:tcPr>
            <w:tcW w:type="dxa" w:w="59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top"/>
          </w:tcPr>
          <w:p>
            <w:pPr>
              <w:pStyle w:val="Default"/>
              <w:spacing w:before="0" w:line="240" w:lineRule="auto"/>
              <w:jc w:val="left"/>
            </w:pPr>
            <w:r>
              <w:rPr>
                <w:rFonts w:ascii="Arial" w:hAnsi="Arial"/>
                <w:sz w:val="20"/>
                <w:szCs w:val="20"/>
                <w:rtl w:val="0"/>
                <w:lang w:val="en-US"/>
              </w:rPr>
              <w:t>#4</w:t>
            </w:r>
          </w:p>
        </w:tc>
        <w:tc>
          <w:tcPr>
            <w:tcW w:type="dxa" w:w="5800"/>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top"/>
          </w:tcPr>
          <w:p>
            <w:pPr>
              <w:pStyle w:val="Default"/>
              <w:spacing w:before="0" w:line="240" w:lineRule="auto"/>
              <w:jc w:val="left"/>
            </w:pPr>
            <w:r>
              <w:rPr>
                <w:rFonts w:ascii="Arial" w:hAnsi="Arial"/>
                <w:sz w:val="20"/>
                <w:szCs w:val="20"/>
                <w:rtl w:val="0"/>
                <w:lang w:val="en-US"/>
              </w:rPr>
              <w:t>gift as He gave to us</w:t>
            </w:r>
            <w:r>
              <w:rPr>
                <w:rFonts w:ascii="Arial" w:hAnsi="Arial" w:hint="default"/>
                <w:sz w:val="20"/>
                <w:szCs w:val="20"/>
                <w:rtl w:val="0"/>
                <w:lang w:val="en-US"/>
              </w:rPr>
              <w:t>…</w:t>
            </w:r>
            <w:r>
              <w:rPr>
                <w:rFonts w:ascii="Arial" w:hAnsi="Arial"/>
                <w:sz w:val="20"/>
                <w:szCs w:val="20"/>
                <w:rtl w:val="0"/>
                <w:lang w:val="en-US"/>
              </w:rPr>
              <w:t>after believing in the Lord Jesus Christ</w:t>
            </w:r>
          </w:p>
        </w:tc>
        <w:tc>
          <w:tcPr>
            <w:tcW w:type="dxa" w:w="4388"/>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top"/>
          </w:tcPr>
          <w:p>
            <w:pPr>
              <w:pStyle w:val="Default"/>
              <w:spacing w:before="0" w:line="240" w:lineRule="auto"/>
              <w:jc w:val="left"/>
            </w:pPr>
            <w:r>
              <w:rPr>
                <w:rFonts w:ascii="Arial" w:hAnsi="Arial"/>
                <w:sz w:val="20"/>
                <w:szCs w:val="20"/>
                <w:rtl w:val="0"/>
                <w:lang w:val="en-US"/>
              </w:rPr>
              <w:t>repentance that leads to life</w:t>
            </w:r>
          </w:p>
        </w:tc>
      </w:tr>
      <w:tr>
        <w:tblPrEx>
          <w:shd w:val="clear" w:color="auto" w:fill="auto"/>
        </w:tblPrEx>
        <w:trPr>
          <w:trHeight w:val="233" w:hRule="atLeast"/>
        </w:trPr>
        <w:tc>
          <w:tcPr>
            <w:tcW w:type="dxa" w:w="591"/>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center"/>
          </w:tcPr>
          <w:p/>
        </w:tc>
        <w:tc>
          <w:tcPr>
            <w:tcW w:type="dxa" w:w="10188"/>
            <w:gridSpan w:val="2"/>
            <w:tcBorders>
              <w:top w:val="single" w:color="000000" w:sz="8" w:space="0" w:shadow="0" w:frame="0"/>
              <w:left w:val="single" w:color="000000" w:sz="8" w:space="0" w:shadow="0" w:frame="0"/>
              <w:bottom w:val="single" w:color="000000" w:sz="8" w:space="0" w:shadow="0" w:frame="0"/>
              <w:right w:val="single" w:color="000000" w:sz="8" w:space="0" w:shadow="0" w:frame="0"/>
            </w:tcBorders>
            <w:shd w:val="clear" w:color="auto" w:fill="auto"/>
            <w:tcMar>
              <w:top w:type="dxa" w:w="60"/>
              <w:left w:type="dxa" w:w="60"/>
              <w:bottom w:type="dxa" w:w="60"/>
              <w:right w:type="dxa" w:w="60"/>
            </w:tcMar>
            <w:vAlign w:val="center"/>
          </w:tcPr>
          <w:p>
            <w:pPr>
              <w:pStyle w:val="Default"/>
              <w:spacing w:before="0" w:line="240" w:lineRule="auto"/>
              <w:jc w:val="center"/>
            </w:pPr>
            <w:r>
              <w:rPr>
                <w:sz w:val="20"/>
                <w:szCs w:val="20"/>
                <w:rtl w:val="0"/>
                <w:lang w:val="en-US"/>
              </w:rPr>
              <w:t xml:space="preserve">Compare </w:t>
            </w:r>
            <w:r>
              <w:rPr>
                <w:b w:val="1"/>
                <w:bCs w:val="1"/>
                <w:sz w:val="20"/>
                <w:szCs w:val="20"/>
                <w:rtl w:val="0"/>
                <w:lang w:val="en-US"/>
              </w:rPr>
              <w:t>Acts 15:9</w:t>
            </w:r>
          </w:p>
        </w:tc>
      </w:tr>
    </w:tbl>
    <w:p>
      <w:pPr>
        <w:pStyle w:val="Body"/>
        <w:bidi w:val="0"/>
        <w:ind w:left="720"/>
        <w:rPr>
          <w:rFonts w:ascii="Times New Roman" w:cs="Times New Roman" w:hAnsi="Times New Roman" w:eastAsia="Times New Roman"/>
        </w:rPr>
      </w:pPr>
    </w:p>
    <w:p>
      <w:pPr>
        <w:pStyle w:val="Body"/>
        <w:rPr>
          <w:rFonts w:ascii="Times New Roman" w:cs="Times New Roman" w:hAnsi="Times New Roman" w:eastAsia="Times New Roman"/>
          <w:outline w:val="0"/>
          <w:color w:val="0432ff"/>
          <w:sz w:val="18"/>
          <w:szCs w:val="18"/>
          <w14:textFill>
            <w14:solidFill>
              <w14:srgbClr w14:val="0433FF"/>
            </w14:solidFill>
          </w14:textFill>
        </w:rPr>
      </w:pPr>
    </w:p>
    <w:p>
      <w:pPr>
        <w:pStyle w:val="Body"/>
        <w:numPr>
          <w:ilvl w:val="0"/>
          <w:numId w:val="5"/>
        </w:numPr>
        <w:spacing w:line="264" w:lineRule="auto"/>
        <w:rPr>
          <w:rFonts w:ascii="Times New Roman" w:hAnsi="Times New Roman"/>
          <w:sz w:val="23"/>
          <w:szCs w:val="23"/>
          <w:lang w:val="en-US"/>
        </w:rPr>
      </w:pPr>
      <w:r>
        <w:rPr>
          <w:rFonts w:ascii="Times New Roman" w:hAnsi="Times New Roman"/>
          <w:sz w:val="23"/>
          <w:szCs w:val="23"/>
          <w:rtl w:val="0"/>
          <w:lang w:val="en-US"/>
        </w:rPr>
        <w:t xml:space="preserve">Did this </w:t>
      </w:r>
      <w:r>
        <w:rPr>
          <w:rFonts w:ascii="Times New Roman" w:hAnsi="Times New Roman" w:hint="default"/>
          <w:sz w:val="23"/>
          <w:szCs w:val="23"/>
          <w:rtl w:val="1"/>
          <w:lang w:val="ar-SA" w:bidi="ar-SA"/>
        </w:rPr>
        <w:t>“</w:t>
      </w:r>
      <w:r>
        <w:rPr>
          <w:rFonts w:ascii="Times New Roman" w:hAnsi="Times New Roman"/>
          <w:sz w:val="23"/>
          <w:szCs w:val="23"/>
          <w:rtl w:val="0"/>
          <w:lang w:val="da-DK"/>
        </w:rPr>
        <w:t>gift</w:t>
      </w:r>
      <w:r>
        <w:rPr>
          <w:rFonts w:ascii="Times New Roman" w:hAnsi="Times New Roman" w:hint="default"/>
          <w:sz w:val="23"/>
          <w:szCs w:val="23"/>
          <w:rtl w:val="0"/>
        </w:rPr>
        <w:t xml:space="preserve">” </w:t>
      </w:r>
      <w:r>
        <w:rPr>
          <w:rFonts w:ascii="Times New Roman" w:hAnsi="Times New Roman"/>
          <w:sz w:val="23"/>
          <w:szCs w:val="23"/>
          <w:rtl w:val="0"/>
          <w:lang w:val="en-US"/>
        </w:rPr>
        <w:t xml:space="preserve">give them assurance they were saved? How would you give evidence for </w:t>
      </w:r>
      <w:r>
        <w:rPr>
          <w:rFonts w:ascii="Times New Roman" w:hAnsi="Times New Roman"/>
          <w:sz w:val="23"/>
          <w:szCs w:val="23"/>
          <w:rtl w:val="0"/>
          <w:lang w:val="en-US"/>
        </w:rPr>
        <w:t>y</w:t>
      </w:r>
      <w:r>
        <w:rPr>
          <w:rFonts w:ascii="Times New Roman" w:hAnsi="Times New Roman"/>
          <w:sz w:val="23"/>
          <w:szCs w:val="23"/>
          <w:rtl w:val="0"/>
          <w:lang w:val="en-US"/>
        </w:rPr>
        <w:t xml:space="preserve">our answer? Tip: See the first part of </w:t>
      </w:r>
      <w:r>
        <w:rPr>
          <w:rFonts w:ascii="Times New Roman" w:hAnsi="Times New Roman"/>
          <w:b w:val="1"/>
          <w:bCs w:val="1"/>
          <w:sz w:val="23"/>
          <w:szCs w:val="23"/>
          <w:rtl w:val="0"/>
        </w:rPr>
        <w:t>v15</w:t>
      </w:r>
      <w:r>
        <w:rPr>
          <w:rFonts w:ascii="Times New Roman" w:hAnsi="Times New Roman"/>
          <w:sz w:val="23"/>
          <w:szCs w:val="23"/>
          <w:rtl w:val="0"/>
          <w:lang w:val="en-US"/>
        </w:rPr>
        <w:t xml:space="preserve">, and compare </w:t>
      </w:r>
      <w:r>
        <w:rPr>
          <w:rFonts w:ascii="Times New Roman" w:hAnsi="Times New Roman"/>
          <w:b w:val="1"/>
          <w:bCs w:val="1"/>
          <w:sz w:val="23"/>
          <w:szCs w:val="23"/>
          <w:rtl w:val="0"/>
          <w:lang w:val="it-IT"/>
        </w:rPr>
        <w:t>Rom 10:10</w:t>
      </w:r>
      <w:r>
        <w:rPr>
          <w:rFonts w:ascii="Times New Roman" w:hAnsi="Times New Roman" w:hint="default"/>
          <w:b w:val="1"/>
          <w:bCs w:val="1"/>
          <w:sz w:val="23"/>
          <w:szCs w:val="23"/>
          <w:rtl w:val="0"/>
        </w:rPr>
        <w:t>…</w:t>
      </w:r>
      <w:r>
        <w:rPr>
          <w:rFonts w:ascii="Times New Roman" w:hAnsi="Times New Roman"/>
          <w:b w:val="1"/>
          <w:bCs w:val="1"/>
          <w:sz w:val="23"/>
          <w:szCs w:val="23"/>
          <w:rtl w:val="0"/>
        </w:rPr>
        <w:t>17</w:t>
      </w:r>
      <w:r>
        <w:rPr>
          <w:rFonts w:ascii="Times New Roman" w:hAnsi="Times New Roman"/>
          <w:sz w:val="23"/>
          <w:szCs w:val="23"/>
          <w:rtl w:val="0"/>
          <w:lang w:val="en-US"/>
        </w:rPr>
        <w:t xml:space="preserve"> and </w:t>
      </w:r>
      <w:r>
        <w:rPr>
          <w:rFonts w:ascii="Times New Roman" w:hAnsi="Times New Roman"/>
          <w:b w:val="1"/>
          <w:bCs w:val="1"/>
          <w:sz w:val="23"/>
          <w:szCs w:val="23"/>
          <w:rtl w:val="0"/>
        </w:rPr>
        <w:t>Ac 11:14</w:t>
      </w:r>
      <w:r>
        <w:rPr>
          <w:rFonts w:ascii="Times New Roman" w:hAnsi="Times New Roman"/>
          <w:sz w:val="23"/>
          <w:szCs w:val="23"/>
          <w:rtl w:val="0"/>
        </w:rPr>
        <w:t>. (Mark</w:t>
      </w:r>
      <w:r>
        <w:rPr>
          <w:rFonts w:ascii="Times New Roman" w:hAnsi="Times New Roman" w:hint="default"/>
          <w:sz w:val="23"/>
          <w:szCs w:val="23"/>
          <w:rtl w:val="0"/>
          <w:lang w:val="en-US"/>
        </w:rPr>
        <w:t>—</w:t>
      </w:r>
      <w:r>
        <w:rPr>
          <w:rFonts w:ascii="Times New Roman" w:hAnsi="Times New Roman"/>
          <w:sz w:val="23"/>
          <w:szCs w:val="23"/>
          <w:rtl w:val="0"/>
          <w:lang w:val="en-US"/>
        </w:rPr>
        <w:t>underline, or circle, or highlight</w:t>
      </w:r>
      <w:r>
        <w:rPr>
          <w:rFonts w:ascii="Times New Roman" w:hAnsi="Times New Roman" w:hint="default"/>
          <w:sz w:val="23"/>
          <w:szCs w:val="23"/>
          <w:rtl w:val="0"/>
        </w:rPr>
        <w:t>…</w:t>
      </w:r>
      <w:r>
        <w:rPr>
          <w:rFonts w:ascii="Times New Roman" w:hAnsi="Times New Roman"/>
          <w:sz w:val="23"/>
          <w:szCs w:val="23"/>
          <w:rtl w:val="0"/>
          <w:lang w:val="zh-TW" w:eastAsia="zh-TW"/>
        </w:rPr>
        <w:t>?</w:t>
      </w:r>
      <w:r>
        <w:rPr>
          <w:rFonts w:ascii="Times New Roman" w:hAnsi="Times New Roman" w:hint="default"/>
          <w:sz w:val="23"/>
          <w:szCs w:val="23"/>
          <w:rtl w:val="0"/>
          <w:lang w:val="en-US"/>
        </w:rPr>
        <w:t>—</w:t>
      </w:r>
      <w:r>
        <w:rPr>
          <w:rFonts w:ascii="Times New Roman" w:hAnsi="Times New Roman"/>
          <w:sz w:val="23"/>
          <w:szCs w:val="23"/>
          <w:rtl w:val="0"/>
          <w:lang w:val="en-US"/>
        </w:rPr>
        <w:t xml:space="preserve">the first phase in </w:t>
      </w:r>
      <w:r>
        <w:rPr>
          <w:rFonts w:ascii="Times New Roman" w:hAnsi="Times New Roman"/>
          <w:b w:val="1"/>
          <w:bCs w:val="1"/>
          <w:sz w:val="23"/>
          <w:szCs w:val="23"/>
          <w:rtl w:val="0"/>
        </w:rPr>
        <w:t>v15</w:t>
      </w:r>
      <w:r>
        <w:rPr>
          <w:rFonts w:ascii="Times New Roman" w:hAnsi="Times New Roman"/>
          <w:sz w:val="23"/>
          <w:szCs w:val="23"/>
          <w:rtl w:val="0"/>
          <w:lang w:val="en-US"/>
        </w:rPr>
        <w:t xml:space="preserve">, which helps to answer this question.) </w:t>
      </w:r>
    </w:p>
    <w:p>
      <w:pPr>
        <w:pStyle w:val="Body"/>
        <w:spacing w:line="264" w:lineRule="auto"/>
        <w:rPr>
          <w:rFonts w:ascii="Times New Roman" w:cs="Times New Roman" w:hAnsi="Times New Roman" w:eastAsia="Times New Roman"/>
          <w:sz w:val="23"/>
          <w:szCs w:val="23"/>
        </w:rPr>
      </w:pPr>
    </w:p>
    <w:p>
      <w:pPr>
        <w:pStyle w:val="Body"/>
        <w:spacing w:line="264" w:lineRule="auto"/>
        <w:rPr>
          <w:rFonts w:ascii="Times New Roman" w:cs="Times New Roman" w:hAnsi="Times New Roman" w:eastAsia="Times New Roman"/>
          <w:sz w:val="23"/>
          <w:szCs w:val="23"/>
        </w:rPr>
      </w:pPr>
      <w:r>
        <w:rPr>
          <w:rFonts w:ascii="Times New Roman" w:hAnsi="Times New Roman"/>
          <w:b w:val="1"/>
          <w:bCs w:val="1"/>
          <w:sz w:val="23"/>
          <w:szCs w:val="23"/>
          <w:rtl w:val="0"/>
          <w:lang w:val="en-US"/>
        </w:rPr>
        <w:t xml:space="preserve">Rev 20:4 </w:t>
      </w:r>
      <w:r>
        <w:rPr>
          <w:rFonts w:ascii="Times New Roman" w:hAnsi="Times New Roman"/>
          <w:sz w:val="23"/>
          <w:szCs w:val="23"/>
          <w:rtl w:val="0"/>
          <w:lang w:val="de-DE"/>
        </w:rPr>
        <w:t xml:space="preserve">(Text on </w:t>
      </w:r>
      <w:r>
        <w:rPr>
          <w:rFonts w:ascii="Times New Roman" w:hAnsi="Times New Roman"/>
          <w:sz w:val="23"/>
          <w:szCs w:val="23"/>
          <w:rtl w:val="0"/>
          <w:lang w:val="en-US"/>
        </w:rPr>
        <w:t>back</w:t>
      </w:r>
      <w:r>
        <w:rPr>
          <w:rFonts w:ascii="Times New Roman" w:hAnsi="Times New Roman"/>
          <w:sz w:val="23"/>
          <w:szCs w:val="23"/>
          <w:rtl w:val="0"/>
        </w:rPr>
        <w:t>)</w:t>
      </w:r>
    </w:p>
    <w:p>
      <w:pPr>
        <w:pStyle w:val="Body"/>
        <w:tabs>
          <w:tab w:val="left" w:pos="20"/>
          <w:tab w:val="left" w:pos="393"/>
        </w:tabs>
        <w:spacing w:line="264" w:lineRule="auto"/>
        <w:ind w:left="360"/>
      </w:pPr>
      <w:r>
        <w:rPr>
          <w:rFonts w:ascii="Times New Roman" w:hAnsi="Times New Roman"/>
          <w:sz w:val="23"/>
          <w:szCs w:val="23"/>
          <w:rtl w:val="0"/>
          <w:lang w:val="en-US"/>
        </w:rPr>
        <w:t xml:space="preserve">This scripture is widely taught to be describing the </w:t>
      </w:r>
      <w:r>
        <w:rPr>
          <w:rFonts w:ascii="Times New Roman" w:hAnsi="Times New Roman" w:hint="default"/>
          <w:sz w:val="23"/>
          <w:szCs w:val="23"/>
          <w:rtl w:val="0"/>
          <w:lang w:val="en-US"/>
        </w:rPr>
        <w:t>“</w:t>
      </w:r>
      <w:r>
        <w:rPr>
          <w:rFonts w:ascii="Times New Roman" w:hAnsi="Times New Roman"/>
          <w:sz w:val="23"/>
          <w:szCs w:val="23"/>
          <w:rtl w:val="0"/>
          <w:lang w:val="en-US"/>
        </w:rPr>
        <w:t>millennial</w:t>
      </w:r>
      <w:r>
        <w:rPr>
          <w:rFonts w:ascii="Times New Roman" w:hAnsi="Times New Roman" w:hint="default"/>
          <w:sz w:val="23"/>
          <w:szCs w:val="23"/>
          <w:rtl w:val="0"/>
          <w:lang w:val="en-US"/>
        </w:rPr>
        <w:t xml:space="preserve">” </w:t>
      </w:r>
      <w:r>
        <w:rPr>
          <w:rFonts w:ascii="Times New Roman" w:hAnsi="Times New Roman"/>
          <w:sz w:val="23"/>
          <w:szCs w:val="23"/>
          <w:rtl w:val="0"/>
          <w:lang w:val="en-US"/>
        </w:rPr>
        <w:t xml:space="preserve">(1000 years) rule of Christ on earth with His saints.  Do you agree? If not, how can you show </w:t>
      </w:r>
      <w:r>
        <w:rPr>
          <w:rFonts w:ascii="Times New Roman" w:hAnsi="Times New Roman"/>
          <w:i w:val="1"/>
          <w:iCs w:val="1"/>
          <w:sz w:val="23"/>
          <w:szCs w:val="23"/>
          <w:rtl w:val="0"/>
          <w:lang w:val="en-US"/>
        </w:rPr>
        <w:t>from the text</w:t>
      </w:r>
      <w:r>
        <w:rPr>
          <w:rFonts w:ascii="Times New Roman" w:hAnsi="Times New Roman"/>
          <w:sz w:val="23"/>
          <w:szCs w:val="23"/>
          <w:rtl w:val="0"/>
          <w:lang w:val="en-US"/>
        </w:rPr>
        <w:t xml:space="preserve"> this verse does not describe an earthly rule of Christ for 1,000 years, and who specifically will participate in this </w:t>
      </w:r>
      <w:r>
        <w:rPr>
          <w:rFonts w:ascii="Times New Roman" w:hAnsi="Times New Roman" w:hint="default"/>
          <w:sz w:val="23"/>
          <w:szCs w:val="23"/>
          <w:rtl w:val="0"/>
          <w:lang w:val="en-US"/>
        </w:rPr>
        <w:t>“</w:t>
      </w:r>
      <w:r>
        <w:rPr>
          <w:rFonts w:ascii="Times New Roman" w:hAnsi="Times New Roman"/>
          <w:sz w:val="23"/>
          <w:szCs w:val="23"/>
          <w:rtl w:val="0"/>
          <w:lang w:val="en-US"/>
        </w:rPr>
        <w:t>reign</w:t>
      </w:r>
      <w:r>
        <w:rPr>
          <w:rFonts w:ascii="Times New Roman" w:hAnsi="Times New Roman" w:hint="default"/>
          <w:sz w:val="23"/>
          <w:szCs w:val="23"/>
          <w:rtl w:val="0"/>
          <w:lang w:val="en-US"/>
        </w:rPr>
        <w:t xml:space="preserve">” </w:t>
      </w:r>
      <w:r>
        <w:rPr>
          <w:rFonts w:ascii="Times New Roman" w:hAnsi="Times New Roman"/>
          <w:sz w:val="23"/>
          <w:szCs w:val="23"/>
          <w:rtl w:val="0"/>
          <w:lang w:val="en-US"/>
        </w:rPr>
        <w:t xml:space="preserve">being described? Mark (highlight, circle, or in some other means) mark who the pronoun </w:t>
      </w:r>
      <w:r>
        <w:rPr>
          <w:rFonts w:ascii="Times New Roman" w:hAnsi="Times New Roman" w:hint="default"/>
          <w:sz w:val="23"/>
          <w:szCs w:val="23"/>
          <w:rtl w:val="0"/>
          <w:lang w:val="en-US"/>
        </w:rPr>
        <w:t>“</w:t>
      </w:r>
      <w:r>
        <w:rPr>
          <w:rFonts w:ascii="Times New Roman" w:hAnsi="Times New Roman"/>
          <w:sz w:val="23"/>
          <w:szCs w:val="23"/>
          <w:rtl w:val="0"/>
          <w:lang w:val="en-US"/>
        </w:rPr>
        <w:t>they</w:t>
      </w:r>
      <w:r>
        <w:rPr>
          <w:rFonts w:ascii="Times New Roman" w:hAnsi="Times New Roman" w:hint="default"/>
          <w:sz w:val="23"/>
          <w:szCs w:val="23"/>
          <w:rtl w:val="0"/>
          <w:lang w:val="en-US"/>
        </w:rPr>
        <w:t xml:space="preserve">” </w:t>
      </w:r>
      <w:r>
        <w:rPr>
          <w:rFonts w:ascii="Times New Roman" w:hAnsi="Times New Roman"/>
          <w:sz w:val="23"/>
          <w:szCs w:val="23"/>
          <w:rtl w:val="0"/>
          <w:lang w:val="en-US"/>
        </w:rPr>
        <w:t>refers to in the last phase in the verse.</w:t>
      </w:r>
      <w:r>
        <w:rPr>
          <w:rFonts w:ascii="Arial Unicode MS" w:cs="Arial Unicode MS" w:hAnsi="Arial Unicode MS" w:eastAsia="Arial Unicode MS"/>
          <w:b w:val="0"/>
          <w:bCs w:val="0"/>
          <w:i w:val="0"/>
          <w:iCs w:val="0"/>
          <w:sz w:val="23"/>
          <w:szCs w:val="23"/>
        </w:rPr>
        <w:br w:type="page"/>
      </w:r>
    </w:p>
    <w:p>
      <w:pPr>
        <w:pStyle w:val="Body"/>
        <w:spacing w:line="312" w:lineRule="auto"/>
        <w:rPr>
          <w:rFonts w:ascii="Times New Roman" w:cs="Times New Roman" w:hAnsi="Times New Roman" w:eastAsia="Times New Roman"/>
          <w:sz w:val="28"/>
          <w:szCs w:val="28"/>
        </w:rPr>
      </w:pPr>
      <w:r>
        <w:rPr>
          <w:rFonts w:ascii="Times New Roman" w:hAnsi="Times New Roman"/>
          <w:b w:val="1"/>
          <w:bCs w:val="1"/>
          <w:sz w:val="28"/>
          <w:szCs w:val="28"/>
          <w:u w:val="single"/>
          <w:rtl w:val="0"/>
          <w:lang w:val="en-US"/>
        </w:rPr>
        <w:t>2Co 3:6-16</w:t>
      </w:r>
      <w:r>
        <w:rPr>
          <w:rFonts w:ascii="Times New Roman" w:hAnsi="Times New Roman" w:hint="default"/>
          <w:sz w:val="28"/>
          <w:szCs w:val="28"/>
          <w:rtl w:val="0"/>
          <w:lang w:val="en-US"/>
        </w:rPr>
        <w:t xml:space="preserve"> “</w:t>
      </w:r>
      <w:r>
        <w:rPr>
          <w:rStyle w:val="Hyperlink.0"/>
          <w:rFonts w:ascii="Times New Roman" w:cs="Times New Roman" w:hAnsi="Times New Roman" w:eastAsia="Times New Roman"/>
          <w:sz w:val="28"/>
          <w:szCs w:val="28"/>
        </w:rPr>
        <w:fldChar w:fldCharType="begin" w:fldLock="0"/>
      </w:r>
      <w:r>
        <w:rPr>
          <w:rStyle w:val="Hyperlink.0"/>
          <w:rFonts w:ascii="Times New Roman" w:cs="Times New Roman" w:hAnsi="Times New Roman" w:eastAsia="Times New Roman"/>
          <w:sz w:val="28"/>
          <w:szCs w:val="28"/>
        </w:rPr>
        <w:instrText xml:space="preserve"> HYPERLINK "verseid:47.3.6"</w:instrText>
      </w:r>
      <w:r>
        <w:rPr>
          <w:rStyle w:val="Hyperlink.0"/>
          <w:rFonts w:ascii="Times New Roman" w:cs="Times New Roman" w:hAnsi="Times New Roman" w:eastAsia="Times New Roman"/>
          <w:sz w:val="28"/>
          <w:szCs w:val="28"/>
        </w:rPr>
        <w:fldChar w:fldCharType="separate" w:fldLock="0"/>
      </w:r>
      <w:r>
        <w:rPr>
          <w:rStyle w:val="Hyperlink.0"/>
          <w:rFonts w:ascii="Times New Roman" w:hAnsi="Times New Roman"/>
          <w:sz w:val="28"/>
          <w:szCs w:val="28"/>
          <w:rtl w:val="0"/>
        </w:rPr>
        <w:t>6</w:t>
      </w:r>
      <w:r>
        <w:rPr>
          <w:rFonts w:ascii="Times New Roman" w:cs="Times New Roman" w:hAnsi="Times New Roman" w:eastAsia="Times New Roman"/>
          <w:sz w:val="28"/>
          <w:szCs w:val="28"/>
        </w:rPr>
        <w:fldChar w:fldCharType="end" w:fldLock="0"/>
      </w:r>
      <w:r>
        <w:rPr>
          <w:rFonts w:ascii="Times New Roman" w:hAnsi="Times New Roman" w:hint="default"/>
          <w:sz w:val="28"/>
          <w:szCs w:val="28"/>
          <w:rtl w:val="0"/>
        </w:rPr>
        <w:t>  </w:t>
      </w:r>
      <w:r>
        <w:rPr>
          <w:rFonts w:ascii="Times New Roman" w:hAnsi="Times New Roman"/>
          <w:sz w:val="28"/>
          <w:szCs w:val="28"/>
          <w:rtl w:val="0"/>
          <w:lang w:val="en-US"/>
        </w:rPr>
        <w:t xml:space="preserve">who also made us adequate </w:t>
      </w:r>
      <w:r>
        <w:rPr>
          <w:rStyle w:val="None"/>
          <w:rFonts w:ascii="Times New Roman" w:hAnsi="Times New Roman"/>
          <w:i w:val="1"/>
          <w:iCs w:val="1"/>
          <w:sz w:val="28"/>
          <w:szCs w:val="28"/>
          <w:rtl w:val="0"/>
        </w:rPr>
        <w:t>as</w:t>
      </w:r>
      <w:r>
        <w:rPr>
          <w:rFonts w:ascii="Times New Roman" w:hAnsi="Times New Roman"/>
          <w:sz w:val="28"/>
          <w:szCs w:val="28"/>
          <w:rtl w:val="0"/>
          <w:lang w:val="en-US"/>
        </w:rPr>
        <w:t xml:space="preserve"> servants of a new covenant, not of the letter but of the Spirit; for the letter kills, but the Spirit gives life. </w:t>
      </w:r>
      <w:r>
        <w:rPr>
          <w:rStyle w:val="None"/>
          <w:rFonts w:ascii="Times New Roman" w:hAnsi="Times New Roman"/>
          <w:b w:val="1"/>
          <w:bCs w:val="1"/>
          <w:sz w:val="28"/>
          <w:szCs w:val="28"/>
          <w:u w:val="single"/>
          <w:rtl w:val="0"/>
        </w:rPr>
        <w:t>7</w:t>
      </w:r>
      <w:r>
        <w:rPr>
          <w:rFonts w:ascii="Times New Roman" w:hAnsi="Times New Roman" w:hint="default"/>
          <w:sz w:val="28"/>
          <w:szCs w:val="28"/>
          <w:rtl w:val="0"/>
        </w:rPr>
        <w:t>  </w:t>
      </w:r>
      <w:r>
        <w:rPr>
          <w:rFonts w:ascii="Times New Roman" w:hAnsi="Times New Roman"/>
          <w:sz w:val="28"/>
          <w:szCs w:val="28"/>
          <w:rtl w:val="0"/>
          <w:lang w:val="en-US"/>
        </w:rPr>
        <w:t xml:space="preserve">But if the ministry of death, in letters engraved on stones, came with glory, so that the sons of Israel could not look intently at the face of Moses because of the glory of his face, fading as it was, </w:t>
      </w:r>
      <w:r>
        <w:rPr>
          <w:rStyle w:val="None"/>
          <w:rFonts w:ascii="Times New Roman" w:hAnsi="Times New Roman"/>
          <w:b w:val="1"/>
          <w:bCs w:val="1"/>
          <w:sz w:val="28"/>
          <w:szCs w:val="28"/>
          <w:u w:val="single"/>
          <w:rtl w:val="0"/>
        </w:rPr>
        <w:t>8</w:t>
      </w:r>
      <w:r>
        <w:rPr>
          <w:rFonts w:ascii="Times New Roman" w:hAnsi="Times New Roman" w:hint="default"/>
          <w:sz w:val="28"/>
          <w:szCs w:val="28"/>
          <w:rtl w:val="0"/>
        </w:rPr>
        <w:t>  </w:t>
      </w:r>
      <w:r>
        <w:rPr>
          <w:rFonts w:ascii="Times New Roman" w:hAnsi="Times New Roman"/>
          <w:sz w:val="28"/>
          <w:szCs w:val="28"/>
          <w:rtl w:val="0"/>
          <w:lang w:val="en-US"/>
        </w:rPr>
        <w:t xml:space="preserve">how will the ministry of the Spirit fail to be even more with glory? </w:t>
      </w:r>
      <w:r>
        <w:rPr>
          <w:rStyle w:val="None"/>
          <w:rFonts w:ascii="Times New Roman" w:hAnsi="Times New Roman"/>
          <w:b w:val="1"/>
          <w:bCs w:val="1"/>
          <w:sz w:val="28"/>
          <w:szCs w:val="28"/>
          <w:u w:val="single"/>
          <w:rtl w:val="0"/>
        </w:rPr>
        <w:t>9</w:t>
      </w:r>
      <w:r>
        <w:rPr>
          <w:rFonts w:ascii="Times New Roman" w:hAnsi="Times New Roman" w:hint="default"/>
          <w:sz w:val="28"/>
          <w:szCs w:val="28"/>
          <w:rtl w:val="0"/>
        </w:rPr>
        <w:t>  </w:t>
      </w:r>
      <w:r>
        <w:rPr>
          <w:rFonts w:ascii="Times New Roman" w:hAnsi="Times New Roman"/>
          <w:sz w:val="28"/>
          <w:szCs w:val="28"/>
          <w:rtl w:val="0"/>
          <w:lang w:val="en-US"/>
        </w:rPr>
        <w:t xml:space="preserve">For if the ministry of condemnation has glory, much more does the ministry of righteousness abound in glory. </w:t>
      </w:r>
      <w:r>
        <w:rPr>
          <w:rStyle w:val="None"/>
          <w:rFonts w:ascii="Times New Roman" w:hAnsi="Times New Roman"/>
          <w:b w:val="1"/>
          <w:bCs w:val="1"/>
          <w:sz w:val="28"/>
          <w:szCs w:val="28"/>
          <w:u w:val="single"/>
          <w:rtl w:val="0"/>
        </w:rPr>
        <w:t>10</w:t>
      </w:r>
      <w:r>
        <w:rPr>
          <w:rFonts w:ascii="Times New Roman" w:hAnsi="Times New Roman" w:hint="default"/>
          <w:sz w:val="28"/>
          <w:szCs w:val="28"/>
          <w:rtl w:val="0"/>
        </w:rPr>
        <w:t>  </w:t>
      </w:r>
      <w:r>
        <w:rPr>
          <w:rFonts w:ascii="Times New Roman" w:hAnsi="Times New Roman"/>
          <w:sz w:val="28"/>
          <w:szCs w:val="28"/>
          <w:rtl w:val="0"/>
          <w:lang w:val="en-US"/>
        </w:rPr>
        <w:t xml:space="preserve">For indeed what had glory, in this case has no glory because of the glory that surpasses it. </w:t>
      </w:r>
      <w:r>
        <w:rPr>
          <w:rStyle w:val="None"/>
          <w:rFonts w:ascii="Times New Roman" w:hAnsi="Times New Roman"/>
          <w:b w:val="1"/>
          <w:bCs w:val="1"/>
          <w:sz w:val="28"/>
          <w:szCs w:val="28"/>
          <w:u w:val="single"/>
          <w:rtl w:val="0"/>
        </w:rPr>
        <w:t>11</w:t>
      </w:r>
      <w:r>
        <w:rPr>
          <w:rFonts w:ascii="Times New Roman" w:hAnsi="Times New Roman" w:hint="default"/>
          <w:sz w:val="28"/>
          <w:szCs w:val="28"/>
          <w:rtl w:val="0"/>
        </w:rPr>
        <w:t>  </w:t>
      </w:r>
      <w:r>
        <w:rPr>
          <w:rFonts w:ascii="Times New Roman" w:hAnsi="Times New Roman"/>
          <w:sz w:val="28"/>
          <w:szCs w:val="28"/>
          <w:rtl w:val="0"/>
          <w:lang w:val="en-US"/>
        </w:rPr>
        <w:t xml:space="preserve">For if that which fades away was with glory, much more that which remains is in glory. </w:t>
      </w:r>
      <w:r>
        <w:rPr>
          <w:rStyle w:val="None"/>
          <w:rFonts w:ascii="Times New Roman" w:hAnsi="Times New Roman"/>
          <w:b w:val="1"/>
          <w:bCs w:val="1"/>
          <w:sz w:val="28"/>
          <w:szCs w:val="28"/>
          <w:u w:val="single"/>
          <w:rtl w:val="0"/>
        </w:rPr>
        <w:t>12</w:t>
      </w:r>
      <w:r>
        <w:rPr>
          <w:rFonts w:ascii="Times New Roman" w:hAnsi="Times New Roman" w:hint="default"/>
          <w:sz w:val="28"/>
          <w:szCs w:val="28"/>
          <w:rtl w:val="0"/>
        </w:rPr>
        <w:t>  </w:t>
      </w:r>
      <w:r>
        <w:rPr>
          <w:rFonts w:ascii="Times New Roman" w:hAnsi="Times New Roman"/>
          <w:sz w:val="28"/>
          <w:szCs w:val="28"/>
          <w:rtl w:val="0"/>
          <w:lang w:val="en-US"/>
        </w:rPr>
        <w:t xml:space="preserve">Therefore having such a hope, we use great boldness in our speech, </w:t>
      </w:r>
      <w:r>
        <w:rPr>
          <w:rStyle w:val="None"/>
          <w:rFonts w:ascii="Times New Roman" w:hAnsi="Times New Roman"/>
          <w:b w:val="1"/>
          <w:bCs w:val="1"/>
          <w:sz w:val="28"/>
          <w:szCs w:val="28"/>
          <w:u w:val="single"/>
          <w:rtl w:val="0"/>
        </w:rPr>
        <w:t>13</w:t>
      </w:r>
      <w:r>
        <w:rPr>
          <w:rFonts w:ascii="Times New Roman" w:hAnsi="Times New Roman" w:hint="default"/>
          <w:sz w:val="28"/>
          <w:szCs w:val="28"/>
          <w:rtl w:val="0"/>
        </w:rPr>
        <w:t>  </w:t>
      </w:r>
      <w:r>
        <w:rPr>
          <w:rFonts w:ascii="Times New Roman" w:hAnsi="Times New Roman"/>
          <w:sz w:val="28"/>
          <w:szCs w:val="28"/>
          <w:rtl w:val="0"/>
          <w:lang w:val="en-US"/>
        </w:rPr>
        <w:t xml:space="preserve">and are not like Moses, who used to put a veil over his face so that the sons of Israel would not look intently at the end of what was fading away. </w:t>
      </w:r>
      <w:r>
        <w:rPr>
          <w:rStyle w:val="None"/>
          <w:rFonts w:ascii="Times New Roman" w:hAnsi="Times New Roman"/>
          <w:b w:val="1"/>
          <w:bCs w:val="1"/>
          <w:sz w:val="28"/>
          <w:szCs w:val="28"/>
          <w:u w:val="single"/>
          <w:rtl w:val="0"/>
        </w:rPr>
        <w:t>14</w:t>
      </w:r>
      <w:r>
        <w:rPr>
          <w:rFonts w:ascii="Times New Roman" w:hAnsi="Times New Roman" w:hint="default"/>
          <w:sz w:val="28"/>
          <w:szCs w:val="28"/>
          <w:rtl w:val="0"/>
        </w:rPr>
        <w:t>  </w:t>
      </w:r>
      <w:r>
        <w:rPr>
          <w:rFonts w:ascii="Times New Roman" w:hAnsi="Times New Roman"/>
          <w:sz w:val="28"/>
          <w:szCs w:val="28"/>
          <w:rtl w:val="0"/>
          <w:lang w:val="en-US"/>
        </w:rPr>
        <w:t xml:space="preserve">But their minds were hardened; for until this very day at the reading of the old covenant the same veil remains unlifted, because it is removed in Christ. </w:t>
      </w:r>
      <w:r>
        <w:rPr>
          <w:rStyle w:val="None"/>
          <w:rFonts w:ascii="Times New Roman" w:hAnsi="Times New Roman"/>
          <w:b w:val="1"/>
          <w:bCs w:val="1"/>
          <w:sz w:val="28"/>
          <w:szCs w:val="28"/>
          <w:u w:val="single"/>
          <w:rtl w:val="0"/>
        </w:rPr>
        <w:t>15</w:t>
      </w:r>
      <w:r>
        <w:rPr>
          <w:rFonts w:ascii="Times New Roman" w:hAnsi="Times New Roman" w:hint="default"/>
          <w:sz w:val="28"/>
          <w:szCs w:val="28"/>
          <w:rtl w:val="0"/>
        </w:rPr>
        <w:t>  </w:t>
      </w:r>
      <w:r>
        <w:rPr>
          <w:rFonts w:ascii="Times New Roman" w:hAnsi="Times New Roman"/>
          <w:sz w:val="28"/>
          <w:szCs w:val="28"/>
          <w:rtl w:val="0"/>
          <w:lang w:val="en-US"/>
        </w:rPr>
        <w:t xml:space="preserve">But to this day whenever Moses is read, a veil lies over their heart; </w:t>
      </w:r>
      <w:r>
        <w:rPr>
          <w:rStyle w:val="None"/>
          <w:rFonts w:ascii="Times New Roman" w:hAnsi="Times New Roman"/>
          <w:b w:val="1"/>
          <w:bCs w:val="1"/>
          <w:sz w:val="28"/>
          <w:szCs w:val="28"/>
          <w:u w:val="single"/>
          <w:rtl w:val="0"/>
        </w:rPr>
        <w:t>16</w:t>
      </w:r>
      <w:r>
        <w:rPr>
          <w:rFonts w:ascii="Times New Roman" w:hAnsi="Times New Roman" w:hint="default"/>
          <w:sz w:val="28"/>
          <w:szCs w:val="28"/>
          <w:rtl w:val="0"/>
        </w:rPr>
        <w:t>  </w:t>
      </w:r>
      <w:r>
        <w:rPr>
          <w:rFonts w:ascii="Times New Roman" w:hAnsi="Times New Roman"/>
          <w:sz w:val="28"/>
          <w:szCs w:val="28"/>
          <w:rtl w:val="0"/>
          <w:lang w:val="en-US"/>
        </w:rPr>
        <w:t>but whenever a person turns to the Lord, the veil is taken away.</w:t>
      </w:r>
      <w:r>
        <w:rPr>
          <w:rFonts w:ascii="Times New Roman" w:hAnsi="Times New Roman" w:hint="default"/>
          <w:sz w:val="28"/>
          <w:szCs w:val="28"/>
          <w:rtl w:val="0"/>
        </w:rPr>
        <w:t xml:space="preserve">” </w:t>
      </w:r>
    </w:p>
    <w:p>
      <w:pPr>
        <w:pStyle w:val="Body"/>
        <w:spacing w:line="312" w:lineRule="auto"/>
        <w:rPr>
          <w:rFonts w:ascii="Times New Roman" w:cs="Times New Roman" w:hAnsi="Times New Roman" w:eastAsia="Times New Roman"/>
          <w:sz w:val="28"/>
          <w:szCs w:val="28"/>
        </w:rPr>
      </w:pPr>
    </w:p>
    <w:p>
      <w:pPr>
        <w:pStyle w:val="Body"/>
        <w:spacing w:line="312" w:lineRule="auto"/>
        <w:rPr>
          <w:rFonts w:ascii="Times New Roman" w:cs="Times New Roman" w:hAnsi="Times New Roman" w:eastAsia="Times New Roman"/>
          <w:sz w:val="28"/>
          <w:szCs w:val="28"/>
        </w:rPr>
      </w:pPr>
    </w:p>
    <w:p>
      <w:pPr>
        <w:pStyle w:val="Body"/>
        <w:spacing w:line="312" w:lineRule="auto"/>
        <w:rPr>
          <w:rFonts w:ascii="Times New Roman" w:cs="Times New Roman" w:hAnsi="Times New Roman" w:eastAsia="Times New Roman"/>
          <w:sz w:val="28"/>
          <w:szCs w:val="28"/>
        </w:rPr>
      </w:pPr>
      <w:r>
        <w:rPr>
          <w:rStyle w:val="None"/>
          <w:rFonts w:ascii="Times New Roman" w:hAnsi="Times New Roman"/>
          <w:b w:val="1"/>
          <w:bCs w:val="1"/>
          <w:sz w:val="28"/>
          <w:szCs w:val="28"/>
          <w:u w:val="single"/>
          <w:rtl w:val="0"/>
          <w:lang w:val="en-US"/>
        </w:rPr>
        <w:t>Ac 11:15-18</w:t>
      </w:r>
      <w:r>
        <w:rPr>
          <w:rFonts w:ascii="Times New Roman" w:hAnsi="Times New Roman" w:hint="default"/>
          <w:sz w:val="28"/>
          <w:szCs w:val="28"/>
          <w:rtl w:val="0"/>
          <w:lang w:val="en-US"/>
        </w:rPr>
        <w:t xml:space="preserve"> “</w:t>
      </w:r>
      <w:r>
        <w:rPr>
          <w:rFonts w:ascii="Times New Roman" w:hAnsi="Times New Roman"/>
          <w:sz w:val="28"/>
          <w:szCs w:val="28"/>
          <w:rtl w:val="0"/>
          <w:lang w:val="en-US"/>
        </w:rPr>
        <w:t xml:space="preserve">15 </w:t>
      </w:r>
      <w:r>
        <w:rPr>
          <w:rFonts w:ascii="Times New Roman" w:hAnsi="Times New Roman" w:hint="default"/>
          <w:sz w:val="28"/>
          <w:szCs w:val="28"/>
          <w:rtl w:val="0"/>
          <w:lang w:val="en-US"/>
        </w:rPr>
        <w:t>‘</w:t>
      </w:r>
      <w:r>
        <w:rPr>
          <w:rFonts w:ascii="Times New Roman" w:hAnsi="Times New Roman"/>
          <w:sz w:val="28"/>
          <w:szCs w:val="28"/>
          <w:rtl w:val="0"/>
          <w:lang w:val="en-US"/>
        </w:rPr>
        <w:t xml:space="preserve">And as I began to speak, the Holy Spirit fell upon them just as </w:t>
      </w:r>
      <w:r>
        <w:rPr>
          <w:rStyle w:val="None"/>
          <w:rFonts w:ascii="Times New Roman" w:hAnsi="Times New Roman"/>
          <w:i w:val="1"/>
          <w:iCs w:val="1"/>
          <w:sz w:val="28"/>
          <w:szCs w:val="28"/>
          <w:rtl w:val="0"/>
          <w:lang w:val="en-US"/>
        </w:rPr>
        <w:t>He did</w:t>
      </w:r>
      <w:r>
        <w:rPr>
          <w:rFonts w:ascii="Times New Roman" w:hAnsi="Times New Roman"/>
          <w:sz w:val="28"/>
          <w:szCs w:val="28"/>
          <w:rtl w:val="0"/>
          <w:lang w:val="en-US"/>
        </w:rPr>
        <w:t xml:space="preserve"> upon us at the beginning.</w:t>
      </w:r>
      <w:r>
        <w:rPr>
          <w:rFonts w:ascii="Times New Roman" w:hAnsi="Times New Roman"/>
          <w:sz w:val="28"/>
          <w:szCs w:val="28"/>
          <w:rtl w:val="0"/>
          <w:lang w:val="en-US"/>
        </w:rPr>
        <w:t xml:space="preserve"> </w:t>
      </w:r>
      <w:r>
        <w:rPr>
          <w:rStyle w:val="None"/>
          <w:rFonts w:ascii="Times New Roman" w:hAnsi="Times New Roman"/>
          <w:b w:val="1"/>
          <w:bCs w:val="1"/>
          <w:sz w:val="28"/>
          <w:szCs w:val="28"/>
          <w:u w:val="single"/>
          <w:rtl w:val="0"/>
        </w:rPr>
        <w:t>16</w:t>
      </w:r>
      <w:r>
        <w:rPr>
          <w:rFonts w:ascii="Times New Roman" w:hAnsi="Times New Roman" w:hint="default"/>
          <w:sz w:val="28"/>
          <w:szCs w:val="28"/>
          <w:rtl w:val="0"/>
        </w:rPr>
        <w:t>  </w:t>
      </w:r>
      <w:r>
        <w:rPr>
          <w:rFonts w:ascii="Times New Roman" w:hAnsi="Times New Roman"/>
          <w:sz w:val="28"/>
          <w:szCs w:val="28"/>
          <w:rtl w:val="0"/>
          <w:lang w:val="en-US"/>
        </w:rPr>
        <w:t xml:space="preserve">And I remembered the word of the Lord, how He used to say, </w:t>
      </w:r>
      <w:r>
        <w:rPr>
          <w:rFonts w:ascii="Times New Roman" w:hAnsi="Times New Roman" w:hint="default"/>
          <w:sz w:val="28"/>
          <w:szCs w:val="28"/>
          <w:rtl w:val="0"/>
          <w:lang w:val="en-US"/>
        </w:rPr>
        <w:t>“</w:t>
      </w:r>
      <w:r>
        <w:rPr>
          <w:rFonts w:ascii="Times New Roman" w:hAnsi="Times New Roman"/>
          <w:sz w:val="28"/>
          <w:szCs w:val="28"/>
          <w:rtl w:val="0"/>
          <w:lang w:val="en-US"/>
        </w:rPr>
        <w:t>John baptized with water, but you will be baptized with the Holy Spirit.</w:t>
      </w:r>
      <w:r>
        <w:rPr>
          <w:rFonts w:ascii="Times New Roman" w:hAnsi="Times New Roman" w:hint="default"/>
          <w:sz w:val="28"/>
          <w:szCs w:val="28"/>
          <w:rtl w:val="0"/>
          <w:lang w:val="en-US"/>
        </w:rPr>
        <w:t>”</w:t>
      </w:r>
      <w:r>
        <w:rPr>
          <w:rFonts w:ascii="Times New Roman" w:hAnsi="Times New Roman"/>
          <w:sz w:val="28"/>
          <w:szCs w:val="28"/>
          <w:rtl w:val="0"/>
        </w:rPr>
        <w:t xml:space="preserve"> </w:t>
      </w:r>
      <w:r>
        <w:rPr>
          <w:rStyle w:val="None"/>
          <w:rFonts w:ascii="Times New Roman" w:hAnsi="Times New Roman"/>
          <w:b w:val="1"/>
          <w:bCs w:val="1"/>
          <w:sz w:val="28"/>
          <w:szCs w:val="28"/>
          <w:u w:val="single"/>
          <w:rtl w:val="0"/>
        </w:rPr>
        <w:t>17</w:t>
      </w:r>
      <w:r>
        <w:rPr>
          <w:rFonts w:ascii="Times New Roman" w:hAnsi="Times New Roman" w:hint="default"/>
          <w:sz w:val="28"/>
          <w:szCs w:val="28"/>
          <w:rtl w:val="0"/>
        </w:rPr>
        <w:t>  </w:t>
      </w:r>
      <w:r>
        <w:rPr>
          <w:rFonts w:ascii="Times New Roman" w:hAnsi="Times New Roman"/>
          <w:sz w:val="28"/>
          <w:szCs w:val="28"/>
          <w:rtl w:val="0"/>
          <w:lang w:val="en-US"/>
        </w:rPr>
        <w:t xml:space="preserve">Therefore if God gave to them the same gift as </w:t>
      </w:r>
      <w:r>
        <w:rPr>
          <w:rStyle w:val="None"/>
          <w:rFonts w:ascii="Times New Roman" w:hAnsi="Times New Roman"/>
          <w:i w:val="1"/>
          <w:iCs w:val="1"/>
          <w:sz w:val="28"/>
          <w:szCs w:val="28"/>
          <w:rtl w:val="0"/>
          <w:lang w:val="en-US"/>
        </w:rPr>
        <w:t>He gave</w:t>
      </w:r>
      <w:r>
        <w:rPr>
          <w:rFonts w:ascii="Times New Roman" w:hAnsi="Times New Roman"/>
          <w:sz w:val="28"/>
          <w:szCs w:val="28"/>
          <w:rtl w:val="0"/>
          <w:lang w:val="en-US"/>
        </w:rPr>
        <w:t xml:space="preserve"> to us also after believing in the Lord Jesus Christ, who was I that I could stand in God</w:t>
      </w:r>
      <w:r>
        <w:rPr>
          <w:rFonts w:ascii="Times New Roman" w:hAnsi="Times New Roman" w:hint="default"/>
          <w:sz w:val="28"/>
          <w:szCs w:val="28"/>
          <w:rtl w:val="1"/>
        </w:rPr>
        <w:t>’</w:t>
      </w:r>
      <w:r>
        <w:rPr>
          <w:rFonts w:ascii="Times New Roman" w:hAnsi="Times New Roman"/>
          <w:sz w:val="28"/>
          <w:szCs w:val="28"/>
          <w:rtl w:val="0"/>
          <w:lang w:val="en-US"/>
        </w:rPr>
        <w:t>s way?</w:t>
      </w:r>
      <w:r>
        <w:rPr>
          <w:rFonts w:ascii="Times New Roman" w:hAnsi="Times New Roman" w:hint="default"/>
          <w:sz w:val="28"/>
          <w:szCs w:val="28"/>
          <w:rtl w:val="0"/>
          <w:lang w:val="en-US"/>
        </w:rPr>
        <w:t>’</w:t>
      </w:r>
      <w:r>
        <w:rPr>
          <w:rFonts w:ascii="Times New Roman" w:hAnsi="Times New Roman"/>
          <w:sz w:val="28"/>
          <w:szCs w:val="28"/>
          <w:rtl w:val="0"/>
        </w:rPr>
        <w:t xml:space="preserve"> </w:t>
      </w:r>
      <w:r>
        <w:rPr>
          <w:rStyle w:val="None"/>
          <w:rFonts w:ascii="Times New Roman" w:hAnsi="Times New Roman"/>
          <w:b w:val="1"/>
          <w:bCs w:val="1"/>
          <w:sz w:val="28"/>
          <w:szCs w:val="28"/>
          <w:u w:val="single"/>
          <w:rtl w:val="0"/>
        </w:rPr>
        <w:t>18</w:t>
      </w:r>
      <w:r>
        <w:rPr>
          <w:rFonts w:ascii="Times New Roman" w:hAnsi="Times New Roman" w:hint="default"/>
          <w:sz w:val="28"/>
          <w:szCs w:val="28"/>
          <w:rtl w:val="0"/>
        </w:rPr>
        <w:t>  </w:t>
      </w:r>
      <w:r>
        <w:rPr>
          <w:rFonts w:ascii="Times New Roman" w:hAnsi="Times New Roman"/>
          <w:sz w:val="28"/>
          <w:szCs w:val="28"/>
          <w:rtl w:val="0"/>
          <w:lang w:val="en-US"/>
        </w:rPr>
        <w:t xml:space="preserve">When they heard this, they quieted down and glorified God, saying, </w:t>
      </w:r>
      <w:r>
        <w:rPr>
          <w:rFonts w:ascii="Times New Roman" w:hAnsi="Times New Roman" w:hint="default"/>
          <w:sz w:val="28"/>
          <w:szCs w:val="28"/>
          <w:rtl w:val="0"/>
          <w:lang w:val="en-US"/>
        </w:rPr>
        <w:t>‘</w:t>
      </w:r>
      <w:r>
        <w:rPr>
          <w:rFonts w:ascii="Times New Roman" w:hAnsi="Times New Roman"/>
          <w:sz w:val="28"/>
          <w:szCs w:val="28"/>
          <w:rtl w:val="0"/>
          <w:lang w:val="en-US"/>
        </w:rPr>
        <w:t xml:space="preserve">Well then, God has granted to the Gentiles also the repentance </w:t>
      </w:r>
      <w:r>
        <w:rPr>
          <w:rStyle w:val="None"/>
          <w:rFonts w:ascii="Times New Roman" w:hAnsi="Times New Roman"/>
          <w:i w:val="1"/>
          <w:iCs w:val="1"/>
          <w:outline w:val="0"/>
          <w:color w:val="747474"/>
          <w:sz w:val="28"/>
          <w:szCs w:val="28"/>
          <w:rtl w:val="0"/>
          <w:lang w:val="en-US"/>
          <w14:textFill>
            <w14:solidFill>
              <w14:srgbClr w14:val="757575"/>
            </w14:solidFill>
          </w14:textFill>
        </w:rPr>
        <w:t>that leads</w:t>
      </w:r>
      <w:r>
        <w:rPr>
          <w:rFonts w:ascii="Times New Roman" w:hAnsi="Times New Roman"/>
          <w:sz w:val="28"/>
          <w:szCs w:val="28"/>
          <w:rtl w:val="0"/>
          <w:lang w:val="en-US"/>
        </w:rPr>
        <w:t xml:space="preserve"> to life.</w:t>
      </w:r>
      <w:r>
        <w:rPr>
          <w:rFonts w:ascii="Times New Roman" w:hAnsi="Times New Roman" w:hint="default"/>
          <w:sz w:val="28"/>
          <w:szCs w:val="28"/>
          <w:rtl w:val="0"/>
          <w:lang w:val="en-US"/>
        </w:rPr>
        <w:t xml:space="preserve">’” </w:t>
      </w:r>
      <w:r>
        <w:rPr>
          <w:rFonts w:ascii="Times New Roman" w:hAnsi="Times New Roman"/>
          <w:sz w:val="28"/>
          <w:szCs w:val="28"/>
          <w:rtl w:val="0"/>
          <w:lang w:val="en-US"/>
        </w:rPr>
        <w:t>NAS95</w:t>
      </w:r>
    </w:p>
    <w:p>
      <w:pPr>
        <w:pStyle w:val="Body"/>
        <w:spacing w:line="312" w:lineRule="auto"/>
        <w:rPr>
          <w:rFonts w:ascii="Times New Roman" w:cs="Times New Roman" w:hAnsi="Times New Roman" w:eastAsia="Times New Roman"/>
          <w:sz w:val="28"/>
          <w:szCs w:val="28"/>
        </w:rPr>
      </w:pPr>
    </w:p>
    <w:p>
      <w:pPr>
        <w:pStyle w:val="Body"/>
        <w:spacing w:line="312" w:lineRule="auto"/>
        <w:rPr>
          <w:rFonts w:ascii="Times New Roman" w:cs="Times New Roman" w:hAnsi="Times New Roman" w:eastAsia="Times New Roman"/>
          <w:sz w:val="28"/>
          <w:szCs w:val="28"/>
        </w:rPr>
      </w:pPr>
    </w:p>
    <w:p>
      <w:pPr>
        <w:pStyle w:val="Body"/>
        <w:spacing w:line="312" w:lineRule="auto"/>
      </w:pPr>
      <w:r>
        <w:rPr>
          <w:rStyle w:val="None"/>
          <w:rFonts w:ascii="Times New Roman" w:hAnsi="Times New Roman"/>
          <w:b w:val="1"/>
          <w:bCs w:val="1"/>
          <w:sz w:val="28"/>
          <w:szCs w:val="28"/>
          <w:u w:val="single"/>
          <w:rtl w:val="0"/>
          <w:lang w:val="en-US"/>
        </w:rPr>
        <w:t>Rev 20:4</w:t>
      </w:r>
      <w:r>
        <w:rPr>
          <w:rFonts w:ascii="Times New Roman" w:hAnsi="Times New Roman" w:hint="default"/>
          <w:sz w:val="28"/>
          <w:szCs w:val="28"/>
          <w:rtl w:val="0"/>
          <w:lang w:val="en-US"/>
        </w:rPr>
        <w:t xml:space="preserve"> “</w:t>
      </w:r>
      <w:r>
        <w:rPr>
          <w:rFonts w:ascii="Times New Roman" w:hAnsi="Times New Roman"/>
          <w:sz w:val="28"/>
          <w:szCs w:val="28"/>
          <w:rtl w:val="0"/>
          <w:lang w:val="en-US"/>
        </w:rPr>
        <w:t xml:space="preserve">Then I saw thrones, and they sat on them, and judgment was given to them. And I </w:t>
      </w:r>
      <w:r>
        <w:rPr>
          <w:rStyle w:val="None"/>
          <w:rFonts w:ascii="Times New Roman" w:hAnsi="Times New Roman"/>
          <w:i w:val="1"/>
          <w:iCs w:val="1"/>
          <w:sz w:val="28"/>
          <w:szCs w:val="28"/>
          <w:rtl w:val="0"/>
          <w:lang w:val="en-US"/>
        </w:rPr>
        <w:t>saw</w:t>
      </w:r>
      <w:r>
        <w:rPr>
          <w:rFonts w:ascii="Times New Roman" w:hAnsi="Times New Roman"/>
          <w:sz w:val="28"/>
          <w:szCs w:val="28"/>
          <w:rtl w:val="0"/>
          <w:lang w:val="en-US"/>
        </w:rPr>
        <w:t xml:space="preserve"> the souls of those who had been beheaded because of their testimony of Jesus and because of the word of God, and those who had not worshiped the beast or his image, and had not received the mark on their forehead and on their hand; and they came to life and reigned with Christ for a thousand years.</w:t>
      </w:r>
      <w:r>
        <w:rPr>
          <w:rFonts w:ascii="Times New Roman" w:hAnsi="Times New Roman" w:hint="default"/>
          <w:sz w:val="28"/>
          <w:szCs w:val="28"/>
          <w:rtl w:val="0"/>
          <w:lang w:val="en-US"/>
        </w:rPr>
        <w:t>”</w:t>
      </w:r>
    </w:p>
    <w:sectPr>
      <w:headerReference w:type="default" r:id="rId4"/>
      <w:footerReference w:type="default" r:id="rId5"/>
      <w:pgSz w:w="12240" w:h="15840" w:orient="portrait"/>
      <w:pgMar w:top="1440" w:right="720" w:bottom="720" w:left="72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Arial Black">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Numbered"/>
  </w:abstractNum>
  <w:abstractNum w:abstractNumId="1">
    <w:multiLevelType w:val="hybridMultilevel"/>
    <w:styleLink w:val="Numbered"/>
    <w:lvl w:ilvl="0">
      <w:start w:val="1"/>
      <w:numFmt w:val="decimal"/>
      <w:suff w:val="tab"/>
      <w:lvlText w:val="%1."/>
      <w:lvlJc w:val="left"/>
      <w:pPr>
        <w:tabs>
          <w:tab w:val="left" w:pos="20"/>
          <w:tab w:val="left" w:pos="392"/>
        </w:tabs>
        <w:ind w:left="376" w:hanging="37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20"/>
          <w:tab w:val="left" w:pos="392"/>
        </w:tabs>
        <w:ind w:left="736" w:hanging="376"/>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20"/>
          <w:tab w:val="left" w:pos="392"/>
        </w:tabs>
        <w:ind w:left="1096" w:hanging="37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20"/>
          <w:tab w:val="left" w:pos="392"/>
        </w:tabs>
        <w:ind w:left="1456" w:hanging="376"/>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20"/>
          <w:tab w:val="left" w:pos="392"/>
        </w:tabs>
        <w:ind w:left="1816" w:hanging="376"/>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20"/>
          <w:tab w:val="left" w:pos="392"/>
        </w:tabs>
        <w:ind w:left="2176" w:hanging="37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20"/>
          <w:tab w:val="left" w:pos="392"/>
        </w:tabs>
        <w:ind w:left="2536" w:hanging="37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20"/>
          <w:tab w:val="left" w:pos="392"/>
        </w:tabs>
        <w:ind w:left="2896" w:hanging="376"/>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20"/>
          <w:tab w:val="left" w:pos="392"/>
        </w:tabs>
        <w:ind w:left="3256" w:hanging="376"/>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lvl w:ilvl="0">
        <w:start w:val="1"/>
        <w:numFmt w:val="decimal"/>
        <w:suff w:val="tab"/>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tab"/>
        <w:lvlText w:val="%2."/>
        <w:lvlJc w:val="left"/>
        <w:pPr>
          <w:ind w:left="73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3."/>
        <w:lvlJc w:val="left"/>
        <w:pPr>
          <w:ind w:left="109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145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tab"/>
        <w:lvlText w:val="%5."/>
        <w:lvlJc w:val="left"/>
        <w:pPr>
          <w:ind w:left="181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tab"/>
        <w:lvlText w:val="%6."/>
        <w:lvlJc w:val="left"/>
        <w:pPr>
          <w:ind w:left="217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253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tab"/>
        <w:lvlText w:val="%8."/>
        <w:lvlJc w:val="left"/>
        <w:pPr>
          <w:ind w:left="289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tab"/>
        <w:lvlText w:val="%9."/>
        <w:lvlJc w:val="left"/>
        <w:pPr>
          <w:ind w:left="3256" w:hanging="37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0"/>
    <w:lvlOverride w:ilvl="0">
      <w:startOverride w:val="1"/>
      <w:lvl w:ilvl="0">
        <w:start w:val="1"/>
        <w:numFmt w:val="decimal"/>
        <w:suff w:val="tab"/>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tab"/>
        <w:lvlText w:val="%2."/>
        <w:lvlJc w:val="left"/>
        <w:pPr>
          <w:ind w:left="73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3."/>
        <w:lvlJc w:val="left"/>
        <w:pPr>
          <w:ind w:left="109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145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tab"/>
        <w:lvlText w:val="%5."/>
        <w:lvlJc w:val="left"/>
        <w:pPr>
          <w:ind w:left="181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tab"/>
        <w:lvlText w:val="%6."/>
        <w:lvlJc w:val="left"/>
        <w:pPr>
          <w:ind w:left="217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253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tab"/>
        <w:lvlText w:val="%8."/>
        <w:lvlJc w:val="left"/>
        <w:pPr>
          <w:ind w:left="289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tab"/>
        <w:lvlText w:val="%9."/>
        <w:lvlJc w:val="left"/>
        <w:pPr>
          <w:ind w:left="3256" w:hanging="37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abstractNumId w:val="0"/>
    <w:lvlOverride w:ilvl="0">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tab"/>
        <w:lvlText w:val="%2."/>
        <w:lvlJc w:val="left"/>
        <w:pPr>
          <w:ind w:left="73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3."/>
        <w:lvlJc w:val="left"/>
        <w:pPr>
          <w:ind w:left="109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tab"/>
        <w:lvlText w:val="%4."/>
        <w:lvlJc w:val="left"/>
        <w:pPr>
          <w:ind w:left="145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tab"/>
        <w:lvlText w:val="%5."/>
        <w:lvlJc w:val="left"/>
        <w:pPr>
          <w:ind w:left="181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tab"/>
        <w:lvlText w:val="%6."/>
        <w:lvlJc w:val="left"/>
        <w:pPr>
          <w:ind w:left="217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tab"/>
        <w:lvlText w:val="%7."/>
        <w:lvlJc w:val="left"/>
        <w:pPr>
          <w:ind w:left="253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tab"/>
        <w:lvlText w:val="%8."/>
        <w:lvlJc w:val="left"/>
        <w:pPr>
          <w:ind w:left="2896" w:hanging="3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tab"/>
        <w:lvlText w:val="%9."/>
        <w:lvlJc w:val="left"/>
        <w:pPr>
          <w:ind w:left="3256" w:hanging="376"/>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 w:type="numbering" w:styleId="Numbered">
    <w:name w:val="Numbered"/>
    <w:pPr>
      <w:numPr>
        <w:numId w:val="1"/>
      </w:numPr>
    </w:pPr>
  </w:style>
  <w:style w:type="character" w:styleId="None">
    <w:name w:val="None"/>
  </w:style>
  <w:style w:type="character" w:styleId="Hyperlink.0">
    <w:name w:val="Hyperlink.0"/>
    <w:basedOn w:val="None"/>
    <w:next w:val="Hyperlink.0"/>
    <w:rPr>
      <w:b w:val="1"/>
      <w:bCs w:val="1"/>
      <w:u w:val="single" w:color="228553"/>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Arial"/>
        <a:ea typeface="Arial"/>
        <a:cs typeface="Arial"/>
      </a:majorFont>
      <a:minorFont>
        <a:latin typeface="Arial"/>
        <a:ea typeface="Arial"/>
        <a:cs typeface="Arial"/>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Arial"/>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Arial"/>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